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222" w:rsidRPr="008B3F59" w:rsidRDefault="008B3F59">
      <w:pPr>
        <w:pStyle w:val="BodyText"/>
        <w:ind w:left="4788"/>
        <w:rPr>
          <w:sz w:val="22"/>
          <w:szCs w:val="22"/>
        </w:rPr>
      </w:pPr>
      <w:r w:rsidRPr="008B3F59">
        <w:rPr>
          <w:noProof/>
          <w:sz w:val="22"/>
          <w:szCs w:val="22"/>
          <w:lang w:bidi="ar-SA"/>
        </w:rPr>
        <w:drawing>
          <wp:inline distT="0" distB="0" distL="0" distR="0">
            <wp:extent cx="1141115" cy="7406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41115" cy="740664"/>
                    </a:xfrm>
                    <a:prstGeom prst="rect">
                      <a:avLst/>
                    </a:prstGeom>
                  </pic:spPr>
                </pic:pic>
              </a:graphicData>
            </a:graphic>
          </wp:inline>
        </w:drawing>
      </w:r>
    </w:p>
    <w:p w:rsidR="00730222" w:rsidRPr="008B3F59" w:rsidRDefault="00730222">
      <w:pPr>
        <w:pStyle w:val="BodyText"/>
        <w:spacing w:before="1"/>
        <w:rPr>
          <w:sz w:val="22"/>
          <w:szCs w:val="22"/>
        </w:rPr>
      </w:pPr>
    </w:p>
    <w:p w:rsidR="00730222" w:rsidRPr="008B3F59" w:rsidRDefault="00730222">
      <w:pPr>
        <w:sectPr w:rsidR="00730222" w:rsidRPr="008B3F59">
          <w:type w:val="continuous"/>
          <w:pgSz w:w="12240" w:h="15840"/>
          <w:pgMar w:top="380" w:right="460" w:bottom="280" w:left="460" w:header="720" w:footer="720" w:gutter="0"/>
          <w:cols w:space="720"/>
        </w:sectPr>
      </w:pPr>
    </w:p>
    <w:p w:rsidR="00730222" w:rsidRPr="008B3F59" w:rsidRDefault="00730222">
      <w:pPr>
        <w:pStyle w:val="BodyText"/>
        <w:rPr>
          <w:sz w:val="22"/>
          <w:szCs w:val="22"/>
        </w:rPr>
      </w:pPr>
    </w:p>
    <w:p w:rsidR="00730222" w:rsidRPr="008B3F59" w:rsidRDefault="00730222">
      <w:pPr>
        <w:pStyle w:val="BodyText"/>
        <w:rPr>
          <w:sz w:val="22"/>
          <w:szCs w:val="22"/>
        </w:rPr>
      </w:pPr>
    </w:p>
    <w:p w:rsidR="00730222" w:rsidRPr="008B3F59" w:rsidRDefault="00730222">
      <w:pPr>
        <w:pStyle w:val="BodyText"/>
        <w:rPr>
          <w:sz w:val="22"/>
          <w:szCs w:val="22"/>
        </w:rPr>
      </w:pPr>
    </w:p>
    <w:p w:rsidR="00730222" w:rsidRPr="008B3F59" w:rsidRDefault="00730222">
      <w:pPr>
        <w:pStyle w:val="BodyText"/>
        <w:spacing w:before="5"/>
        <w:rPr>
          <w:sz w:val="22"/>
          <w:szCs w:val="22"/>
        </w:rPr>
      </w:pPr>
    </w:p>
    <w:p w:rsidR="00730222" w:rsidRPr="00F27D24" w:rsidRDefault="008B3F59">
      <w:pPr>
        <w:ind w:left="116" w:right="-5"/>
        <w:rPr>
          <w:sz w:val="14"/>
          <w:szCs w:val="14"/>
        </w:rPr>
      </w:pPr>
      <w:r w:rsidRPr="00F27D24">
        <w:rPr>
          <w:sz w:val="14"/>
          <w:szCs w:val="14"/>
        </w:rPr>
        <w:t>DEPUTY SECRETARY FOR ELEMENTARY AND SECONDARY EDUCATION</w:t>
      </w:r>
    </w:p>
    <w:p w:rsidR="00730222" w:rsidRPr="00F27D24" w:rsidRDefault="008B3F59">
      <w:pPr>
        <w:spacing w:before="60"/>
        <w:ind w:left="115" w:right="38"/>
        <w:jc w:val="center"/>
        <w:rPr>
          <w:sz w:val="14"/>
          <w:szCs w:val="14"/>
        </w:rPr>
      </w:pPr>
      <w:r w:rsidRPr="008B3F59">
        <w:br w:type="column"/>
      </w:r>
      <w:r w:rsidRPr="00F27D24">
        <w:rPr>
          <w:sz w:val="14"/>
          <w:szCs w:val="14"/>
        </w:rPr>
        <w:t>COMMONWEALTH OF PENNSYLVANIA DEPARTMENT OF EDUCATION</w:t>
      </w:r>
    </w:p>
    <w:p w:rsidR="00730222" w:rsidRPr="00F27D24" w:rsidRDefault="008B3F59">
      <w:pPr>
        <w:spacing w:before="1" w:line="193" w:lineRule="exact"/>
        <w:ind w:left="115" w:right="37"/>
        <w:jc w:val="center"/>
        <w:rPr>
          <w:sz w:val="14"/>
          <w:szCs w:val="14"/>
        </w:rPr>
      </w:pPr>
      <w:r w:rsidRPr="00F27D24">
        <w:rPr>
          <w:sz w:val="14"/>
          <w:szCs w:val="14"/>
        </w:rPr>
        <w:t>333 MARKET STREET</w:t>
      </w:r>
    </w:p>
    <w:p w:rsidR="00730222" w:rsidRPr="008B3F59" w:rsidRDefault="008B3F59">
      <w:pPr>
        <w:spacing w:line="193" w:lineRule="exact"/>
        <w:ind w:left="113" w:right="38"/>
        <w:jc w:val="center"/>
      </w:pPr>
      <w:r w:rsidRPr="00F27D24">
        <w:rPr>
          <w:sz w:val="14"/>
          <w:szCs w:val="14"/>
        </w:rPr>
        <w:t>HARRISBURG, PA 17126-0333</w:t>
      </w:r>
    </w:p>
    <w:p w:rsidR="00730222" w:rsidRPr="008B3F59" w:rsidRDefault="008B3F59">
      <w:pPr>
        <w:pStyle w:val="BodyText"/>
        <w:rPr>
          <w:sz w:val="22"/>
          <w:szCs w:val="22"/>
        </w:rPr>
      </w:pPr>
      <w:r w:rsidRPr="008B3F59">
        <w:rPr>
          <w:sz w:val="22"/>
          <w:szCs w:val="22"/>
        </w:rPr>
        <w:br w:type="column"/>
      </w:r>
    </w:p>
    <w:p w:rsidR="00730222" w:rsidRPr="008B3F59" w:rsidRDefault="00730222">
      <w:pPr>
        <w:pStyle w:val="BodyText"/>
        <w:rPr>
          <w:sz w:val="22"/>
          <w:szCs w:val="22"/>
        </w:rPr>
      </w:pPr>
    </w:p>
    <w:p w:rsidR="00730222" w:rsidRPr="008B3F59" w:rsidRDefault="00730222">
      <w:pPr>
        <w:pStyle w:val="BodyText"/>
        <w:rPr>
          <w:sz w:val="22"/>
          <w:szCs w:val="22"/>
        </w:rPr>
      </w:pPr>
    </w:p>
    <w:p w:rsidR="00730222" w:rsidRPr="008B3F59" w:rsidRDefault="00730222">
      <w:pPr>
        <w:pStyle w:val="BodyText"/>
        <w:rPr>
          <w:sz w:val="22"/>
          <w:szCs w:val="22"/>
        </w:rPr>
      </w:pPr>
    </w:p>
    <w:p w:rsidR="00730222" w:rsidRPr="00F27D24" w:rsidRDefault="008B3F59">
      <w:pPr>
        <w:spacing w:line="193" w:lineRule="exact"/>
        <w:ind w:left="495"/>
        <w:rPr>
          <w:sz w:val="14"/>
          <w:szCs w:val="14"/>
        </w:rPr>
      </w:pPr>
      <w:r w:rsidRPr="00F27D24">
        <w:rPr>
          <w:sz w:val="14"/>
          <w:szCs w:val="14"/>
        </w:rPr>
        <w:t>717-787-2127</w:t>
      </w:r>
    </w:p>
    <w:p w:rsidR="00730222" w:rsidRPr="008B3F59" w:rsidRDefault="00F27D24">
      <w:pPr>
        <w:spacing w:line="193" w:lineRule="exact"/>
        <w:ind w:left="116"/>
      </w:pPr>
      <w:r>
        <w:rPr>
          <w:sz w:val="14"/>
          <w:szCs w:val="14"/>
        </w:rPr>
        <w:t xml:space="preserve">  </w:t>
      </w:r>
      <w:r w:rsidR="008B3F59" w:rsidRPr="00F27D24">
        <w:rPr>
          <w:sz w:val="14"/>
          <w:szCs w:val="14"/>
        </w:rPr>
        <w:t>FAX:</w:t>
      </w:r>
      <w:r w:rsidR="008B3F59" w:rsidRPr="00F27D24">
        <w:rPr>
          <w:spacing w:val="-9"/>
          <w:sz w:val="14"/>
          <w:szCs w:val="14"/>
        </w:rPr>
        <w:t xml:space="preserve"> </w:t>
      </w:r>
      <w:r w:rsidR="008B3F59" w:rsidRPr="00F27D24">
        <w:rPr>
          <w:sz w:val="14"/>
          <w:szCs w:val="14"/>
        </w:rPr>
        <w:t>717-214-2786</w:t>
      </w:r>
    </w:p>
    <w:p w:rsidR="00730222" w:rsidRPr="008B3F59" w:rsidRDefault="00730222">
      <w:pPr>
        <w:spacing w:line="193" w:lineRule="exact"/>
        <w:sectPr w:rsidR="00730222" w:rsidRPr="008B3F59">
          <w:type w:val="continuous"/>
          <w:pgSz w:w="12240" w:h="15840"/>
          <w:pgMar w:top="380" w:right="460" w:bottom="280" w:left="460" w:header="720" w:footer="720" w:gutter="0"/>
          <w:cols w:num="3" w:space="720" w:equalWidth="0">
            <w:col w:w="2959" w:space="1240"/>
            <w:col w:w="2848" w:space="2675"/>
            <w:col w:w="1598"/>
          </w:cols>
        </w:sectPr>
      </w:pPr>
    </w:p>
    <w:p w:rsidR="00730222" w:rsidRPr="008B3F59" w:rsidRDefault="00730222">
      <w:pPr>
        <w:pStyle w:val="BodyText"/>
        <w:spacing w:before="8"/>
        <w:rPr>
          <w:sz w:val="22"/>
          <w:szCs w:val="22"/>
        </w:rPr>
      </w:pPr>
    </w:p>
    <w:p w:rsidR="00730222" w:rsidRPr="008B3F59" w:rsidRDefault="008B3F59">
      <w:pPr>
        <w:pStyle w:val="BodyText"/>
        <w:spacing w:before="90"/>
        <w:ind w:left="980"/>
        <w:rPr>
          <w:sz w:val="22"/>
          <w:szCs w:val="22"/>
        </w:rPr>
      </w:pPr>
      <w:r w:rsidRPr="008B3F59">
        <w:rPr>
          <w:sz w:val="22"/>
          <w:szCs w:val="22"/>
        </w:rPr>
        <w:t>January 28, 2020</w:t>
      </w:r>
    </w:p>
    <w:p w:rsidR="00730222" w:rsidRPr="008B3F59" w:rsidRDefault="00730222">
      <w:pPr>
        <w:pStyle w:val="BodyText"/>
        <w:rPr>
          <w:sz w:val="22"/>
          <w:szCs w:val="22"/>
        </w:rPr>
      </w:pPr>
    </w:p>
    <w:p w:rsidR="00730222" w:rsidRPr="008B3F59" w:rsidRDefault="008B3F59">
      <w:pPr>
        <w:pStyle w:val="BodyText"/>
        <w:ind w:left="980" w:right="8170"/>
        <w:rPr>
          <w:sz w:val="22"/>
          <w:szCs w:val="22"/>
        </w:rPr>
      </w:pPr>
      <w:r w:rsidRPr="008B3F59">
        <w:rPr>
          <w:sz w:val="22"/>
          <w:szCs w:val="22"/>
        </w:rPr>
        <w:t>Mr. Brian T Uplinger Superintendent</w:t>
      </w:r>
    </w:p>
    <w:p w:rsidR="00730222" w:rsidRPr="008B3F59" w:rsidRDefault="008B3F59">
      <w:pPr>
        <w:pStyle w:val="BodyText"/>
        <w:ind w:left="980" w:right="7420"/>
        <w:rPr>
          <w:sz w:val="22"/>
          <w:szCs w:val="22"/>
        </w:rPr>
      </w:pPr>
      <w:r w:rsidRPr="008B3F59">
        <w:rPr>
          <w:sz w:val="22"/>
          <w:szCs w:val="22"/>
        </w:rPr>
        <w:t>Hazleton Area School District 1515 W 23rd St</w:t>
      </w:r>
    </w:p>
    <w:p w:rsidR="00730222" w:rsidRPr="008B3F59" w:rsidRDefault="008B3F59">
      <w:pPr>
        <w:pStyle w:val="BodyText"/>
        <w:ind w:left="980"/>
        <w:rPr>
          <w:sz w:val="22"/>
          <w:szCs w:val="22"/>
        </w:rPr>
      </w:pPr>
      <w:r w:rsidRPr="008B3F59">
        <w:rPr>
          <w:sz w:val="22"/>
          <w:szCs w:val="22"/>
        </w:rPr>
        <w:t>Hazle Twp, PA 18202-1647</w:t>
      </w:r>
    </w:p>
    <w:p w:rsidR="00730222" w:rsidRPr="008B3F59" w:rsidRDefault="00730222">
      <w:pPr>
        <w:pStyle w:val="BodyText"/>
        <w:rPr>
          <w:sz w:val="22"/>
          <w:szCs w:val="22"/>
        </w:rPr>
      </w:pPr>
    </w:p>
    <w:p w:rsidR="00730222" w:rsidRPr="008B3F59" w:rsidRDefault="00730222">
      <w:pPr>
        <w:pStyle w:val="BodyText"/>
        <w:spacing w:before="1"/>
        <w:rPr>
          <w:sz w:val="22"/>
          <w:szCs w:val="22"/>
        </w:rPr>
      </w:pPr>
    </w:p>
    <w:p w:rsidR="00730222" w:rsidRPr="008B3F59" w:rsidRDefault="008B3F59">
      <w:pPr>
        <w:pStyle w:val="BodyText"/>
        <w:ind w:left="980"/>
        <w:rPr>
          <w:sz w:val="22"/>
          <w:szCs w:val="22"/>
        </w:rPr>
      </w:pPr>
      <w:r w:rsidRPr="008B3F59">
        <w:rPr>
          <w:sz w:val="22"/>
          <w:szCs w:val="22"/>
        </w:rPr>
        <w:t>Dear Superintendent Uplinger,</w:t>
      </w:r>
    </w:p>
    <w:p w:rsidR="00730222" w:rsidRPr="008B3F59" w:rsidRDefault="00730222">
      <w:pPr>
        <w:pStyle w:val="BodyText"/>
        <w:rPr>
          <w:sz w:val="22"/>
          <w:szCs w:val="22"/>
        </w:rPr>
      </w:pPr>
    </w:p>
    <w:p w:rsidR="00730222" w:rsidRPr="008B3F59" w:rsidRDefault="008B3F59">
      <w:pPr>
        <w:pStyle w:val="BodyText"/>
        <w:ind w:left="980"/>
        <w:rPr>
          <w:sz w:val="22"/>
          <w:szCs w:val="22"/>
        </w:rPr>
      </w:pPr>
      <w:r w:rsidRPr="008B3F59">
        <w:rPr>
          <w:sz w:val="22"/>
          <w:szCs w:val="22"/>
        </w:rPr>
        <w:t>The Opportunity Scholarship Tax Credit Program was created pursuant to Act 85 of 2012 (72</w:t>
      </w:r>
    </w:p>
    <w:p w:rsidR="00730222" w:rsidRPr="008B3F59" w:rsidRDefault="008B3F59">
      <w:pPr>
        <w:pStyle w:val="BodyText"/>
        <w:ind w:left="980" w:right="1288"/>
        <w:rPr>
          <w:sz w:val="22"/>
          <w:szCs w:val="22"/>
        </w:rPr>
      </w:pPr>
      <w:r w:rsidRPr="008B3F59">
        <w:rPr>
          <w:sz w:val="22"/>
          <w:szCs w:val="22"/>
        </w:rPr>
        <w:t xml:space="preserve">P.S. § 1701-G.1, </w:t>
      </w:r>
      <w:r w:rsidRPr="008B3F59">
        <w:rPr>
          <w:i/>
          <w:sz w:val="22"/>
          <w:szCs w:val="22"/>
        </w:rPr>
        <w:t>et seq</w:t>
      </w:r>
      <w:r w:rsidRPr="008B3F59">
        <w:rPr>
          <w:sz w:val="22"/>
          <w:szCs w:val="22"/>
        </w:rPr>
        <w:t xml:space="preserve">) and amended by Act 86 of 2016 (24 P.S. § 2001-B, </w:t>
      </w:r>
      <w:r w:rsidRPr="008B3F59">
        <w:rPr>
          <w:i/>
          <w:sz w:val="22"/>
          <w:szCs w:val="22"/>
        </w:rPr>
        <w:t>et seq</w:t>
      </w:r>
      <w:r w:rsidRPr="008B3F59">
        <w:rPr>
          <w:sz w:val="22"/>
          <w:szCs w:val="22"/>
        </w:rPr>
        <w:t>). This program enables eligible students, residing within the boundaries of low-achieving schools, to apply for a scholarship to attend a participating public or nonpublic school.</w:t>
      </w:r>
    </w:p>
    <w:p w:rsidR="00730222" w:rsidRPr="008B3F59" w:rsidRDefault="00730222">
      <w:pPr>
        <w:pStyle w:val="BodyText"/>
        <w:rPr>
          <w:sz w:val="22"/>
          <w:szCs w:val="22"/>
        </w:rPr>
      </w:pPr>
    </w:p>
    <w:p w:rsidR="00730222" w:rsidRPr="008B3F59" w:rsidRDefault="008B3F59">
      <w:pPr>
        <w:pStyle w:val="BodyText"/>
        <w:ind w:left="980" w:right="1256"/>
        <w:rPr>
          <w:sz w:val="22"/>
          <w:szCs w:val="22"/>
        </w:rPr>
      </w:pPr>
      <w:r w:rsidRPr="008B3F59">
        <w:rPr>
          <w:sz w:val="22"/>
          <w:szCs w:val="22"/>
        </w:rPr>
        <w:t>The Pennsylvania Department of Education (PDE) hereby officially notifies you that the Hazleton Area School District has been identified as having at least one school designated as a low-achieving school. The following are the schools within the district designated as low achieving:</w:t>
      </w:r>
    </w:p>
    <w:p w:rsidR="00730222" w:rsidRPr="008B3F59" w:rsidRDefault="00730222">
      <w:pPr>
        <w:pStyle w:val="BodyText"/>
        <w:spacing w:before="9"/>
        <w:rPr>
          <w:sz w:val="22"/>
          <w:szCs w:val="22"/>
        </w:rPr>
      </w:pPr>
    </w:p>
    <w:p w:rsidR="00730222" w:rsidRPr="008B3F59" w:rsidRDefault="008B3F59">
      <w:pPr>
        <w:pStyle w:val="ListParagraph"/>
        <w:numPr>
          <w:ilvl w:val="1"/>
          <w:numId w:val="2"/>
        </w:numPr>
        <w:tabs>
          <w:tab w:val="left" w:pos="1701"/>
        </w:tabs>
        <w:spacing w:before="1"/>
      </w:pPr>
      <w:r w:rsidRPr="008B3F59">
        <w:t>Freeland</w:t>
      </w:r>
      <w:r w:rsidRPr="008B3F59">
        <w:rPr>
          <w:spacing w:val="-5"/>
        </w:rPr>
        <w:t xml:space="preserve"> </w:t>
      </w:r>
      <w:r w:rsidRPr="008B3F59">
        <w:t>EL/MS</w:t>
      </w:r>
    </w:p>
    <w:p w:rsidR="00730222" w:rsidRPr="008B3F59" w:rsidRDefault="008B3F59">
      <w:pPr>
        <w:pStyle w:val="ListParagraph"/>
        <w:numPr>
          <w:ilvl w:val="1"/>
          <w:numId w:val="2"/>
        </w:numPr>
        <w:tabs>
          <w:tab w:val="left" w:pos="1701"/>
        </w:tabs>
      </w:pPr>
      <w:r w:rsidRPr="008B3F59">
        <w:t>Hazleton</w:t>
      </w:r>
      <w:r w:rsidRPr="008B3F59">
        <w:rPr>
          <w:spacing w:val="-5"/>
        </w:rPr>
        <w:t xml:space="preserve"> </w:t>
      </w:r>
      <w:r w:rsidRPr="008B3F59">
        <w:t>EL/MS</w:t>
      </w:r>
    </w:p>
    <w:p w:rsidR="00730222" w:rsidRPr="008B3F59" w:rsidRDefault="008B3F59">
      <w:pPr>
        <w:pStyle w:val="ListParagraph"/>
        <w:numPr>
          <w:ilvl w:val="1"/>
          <w:numId w:val="2"/>
        </w:numPr>
        <w:tabs>
          <w:tab w:val="left" w:pos="1701"/>
        </w:tabs>
      </w:pPr>
      <w:r w:rsidRPr="008B3F59">
        <w:t>Heights Terrace</w:t>
      </w:r>
      <w:r w:rsidRPr="008B3F59">
        <w:rPr>
          <w:spacing w:val="-2"/>
        </w:rPr>
        <w:t xml:space="preserve"> </w:t>
      </w:r>
      <w:r w:rsidRPr="008B3F59">
        <w:t>EL/MS</w:t>
      </w:r>
    </w:p>
    <w:p w:rsidR="00730222" w:rsidRPr="008B3F59" w:rsidRDefault="008B3F59">
      <w:pPr>
        <w:pStyle w:val="ListParagraph"/>
        <w:numPr>
          <w:ilvl w:val="1"/>
          <w:numId w:val="2"/>
        </w:numPr>
        <w:tabs>
          <w:tab w:val="left" w:pos="1701"/>
        </w:tabs>
      </w:pPr>
      <w:r w:rsidRPr="008B3F59">
        <w:t>Maple Manor</w:t>
      </w:r>
      <w:r w:rsidRPr="008B3F59">
        <w:rPr>
          <w:spacing w:val="-1"/>
        </w:rPr>
        <w:t xml:space="preserve"> </w:t>
      </w:r>
      <w:r w:rsidRPr="008B3F59">
        <w:t>El/MS</w:t>
      </w:r>
    </w:p>
    <w:p w:rsidR="00730222" w:rsidRPr="008B3F59" w:rsidRDefault="008B3F59">
      <w:pPr>
        <w:pStyle w:val="ListParagraph"/>
        <w:numPr>
          <w:ilvl w:val="1"/>
          <w:numId w:val="2"/>
        </w:numPr>
        <w:tabs>
          <w:tab w:val="left" w:pos="1701"/>
        </w:tabs>
      </w:pPr>
      <w:r w:rsidRPr="008B3F59">
        <w:t>McAdoo-Kelayres</w:t>
      </w:r>
      <w:r w:rsidRPr="008B3F59">
        <w:rPr>
          <w:spacing w:val="-1"/>
        </w:rPr>
        <w:t xml:space="preserve"> </w:t>
      </w:r>
      <w:r w:rsidRPr="008B3F59">
        <w:t>EL/MS</w:t>
      </w:r>
    </w:p>
    <w:p w:rsidR="00730222" w:rsidRPr="008B3F59" w:rsidRDefault="008B3F59">
      <w:pPr>
        <w:pStyle w:val="ListParagraph"/>
        <w:numPr>
          <w:ilvl w:val="1"/>
          <w:numId w:val="2"/>
        </w:numPr>
        <w:tabs>
          <w:tab w:val="left" w:pos="1701"/>
        </w:tabs>
      </w:pPr>
      <w:r w:rsidRPr="008B3F59">
        <w:t>West Hazleton</w:t>
      </w:r>
      <w:r w:rsidRPr="008B3F59">
        <w:rPr>
          <w:spacing w:val="-5"/>
        </w:rPr>
        <w:t xml:space="preserve"> </w:t>
      </w:r>
      <w:r w:rsidRPr="008B3F59">
        <w:t>EL/MS</w:t>
      </w:r>
    </w:p>
    <w:p w:rsidR="00730222" w:rsidRPr="008B3F59" w:rsidRDefault="008B3F59">
      <w:pPr>
        <w:pStyle w:val="BodyText"/>
        <w:spacing w:before="201"/>
        <w:ind w:left="980" w:right="1322"/>
        <w:rPr>
          <w:sz w:val="22"/>
          <w:szCs w:val="22"/>
        </w:rPr>
      </w:pPr>
      <w:r w:rsidRPr="008B3F59">
        <w:rPr>
          <w:sz w:val="22"/>
          <w:szCs w:val="22"/>
        </w:rPr>
        <w:t>Pursuant to Act 86 of 2016, the Department of Education produced a list of public</w:t>
      </w:r>
      <w:r w:rsidRPr="008B3F59">
        <w:rPr>
          <w:spacing w:val="-13"/>
          <w:sz w:val="22"/>
          <w:szCs w:val="22"/>
        </w:rPr>
        <w:t xml:space="preserve"> </w:t>
      </w:r>
      <w:r w:rsidRPr="008B3F59">
        <w:rPr>
          <w:sz w:val="22"/>
          <w:szCs w:val="22"/>
        </w:rPr>
        <w:t xml:space="preserve">elementary and secondary schools within the Commonwealth that are in the lowest 15 percent </w:t>
      </w:r>
      <w:r w:rsidRPr="008B3F59">
        <w:rPr>
          <w:spacing w:val="2"/>
          <w:sz w:val="22"/>
          <w:szCs w:val="22"/>
        </w:rPr>
        <w:t xml:space="preserve">of </w:t>
      </w:r>
      <w:r w:rsidRPr="008B3F59">
        <w:rPr>
          <w:sz w:val="22"/>
          <w:szCs w:val="22"/>
        </w:rPr>
        <w:t>their designation for the previous full academic</w:t>
      </w:r>
      <w:r w:rsidRPr="008B3F59">
        <w:rPr>
          <w:spacing w:val="-4"/>
          <w:sz w:val="22"/>
          <w:szCs w:val="22"/>
        </w:rPr>
        <w:t xml:space="preserve"> </w:t>
      </w:r>
      <w:r w:rsidRPr="008B3F59">
        <w:rPr>
          <w:sz w:val="22"/>
          <w:szCs w:val="22"/>
        </w:rPr>
        <w:t>year.</w:t>
      </w:r>
    </w:p>
    <w:p w:rsidR="00730222" w:rsidRPr="008B3F59" w:rsidRDefault="00730222">
      <w:pPr>
        <w:pStyle w:val="BodyText"/>
        <w:spacing w:before="1"/>
        <w:rPr>
          <w:sz w:val="22"/>
          <w:szCs w:val="22"/>
        </w:rPr>
      </w:pPr>
    </w:p>
    <w:p w:rsidR="00730222" w:rsidRPr="008B3F59" w:rsidRDefault="008B3F59">
      <w:pPr>
        <w:pStyle w:val="BodyText"/>
        <w:ind w:left="980" w:right="1010"/>
        <w:rPr>
          <w:sz w:val="22"/>
          <w:szCs w:val="22"/>
        </w:rPr>
      </w:pPr>
      <w:r w:rsidRPr="008B3F59">
        <w:rPr>
          <w:sz w:val="22"/>
          <w:szCs w:val="22"/>
        </w:rPr>
        <w:t>Public elementary and secondary schools (excluding brick-and-mortar and cyber charter schools, and area vocational-technical schools) within the commonwealth that ranked in the lowest 15 percent of its designation for the 2018-19 school year is based on the combined Mathematics/Algebra I and Reading/Literature scores from the annual assessments (PASA, PSSA, and/or Keystone) administered in 2019.</w:t>
      </w:r>
    </w:p>
    <w:p w:rsidR="005651CB" w:rsidRPr="008B3F59" w:rsidRDefault="005651CB" w:rsidP="005651CB">
      <w:pPr>
        <w:sectPr w:rsidR="005651CB" w:rsidRPr="008B3F59">
          <w:type w:val="continuous"/>
          <w:pgSz w:w="12240" w:h="15840"/>
          <w:pgMar w:top="380" w:right="460" w:bottom="280" w:left="460" w:header="720" w:footer="720" w:gutter="0"/>
          <w:cols w:space="720"/>
        </w:sectPr>
      </w:pPr>
    </w:p>
    <w:p w:rsidR="005651CB" w:rsidRPr="008B3F59" w:rsidRDefault="005651CB" w:rsidP="005651CB">
      <w:pPr>
        <w:pStyle w:val="BodyText"/>
        <w:rPr>
          <w:sz w:val="22"/>
          <w:szCs w:val="22"/>
        </w:rPr>
      </w:pPr>
    </w:p>
    <w:p w:rsidR="005651CB" w:rsidRPr="008B3F59" w:rsidRDefault="005651CB" w:rsidP="005651CB">
      <w:pPr>
        <w:pStyle w:val="BodyText"/>
        <w:rPr>
          <w:sz w:val="22"/>
          <w:szCs w:val="22"/>
        </w:rPr>
      </w:pPr>
    </w:p>
    <w:p w:rsidR="005651CB" w:rsidRPr="008B3F59" w:rsidRDefault="005651CB" w:rsidP="005651CB">
      <w:pPr>
        <w:pStyle w:val="BodyText"/>
        <w:rPr>
          <w:sz w:val="22"/>
          <w:szCs w:val="22"/>
        </w:rPr>
      </w:pPr>
    </w:p>
    <w:p w:rsidR="00795C67" w:rsidRPr="00795C67" w:rsidRDefault="00795C67" w:rsidP="00795C67">
      <w:pPr>
        <w:ind w:left="116" w:right="-641"/>
        <w:rPr>
          <w:sz w:val="20"/>
          <w:szCs w:val="20"/>
          <w:lang w:val="es-419"/>
        </w:rPr>
      </w:pPr>
    </w:p>
    <w:p w:rsidR="005651CB" w:rsidRPr="00795C67" w:rsidRDefault="005651CB" w:rsidP="00795C67">
      <w:pPr>
        <w:spacing w:before="60"/>
        <w:ind w:left="-450" w:right="-302" w:hanging="90"/>
        <w:jc w:val="center"/>
        <w:rPr>
          <w:sz w:val="20"/>
          <w:szCs w:val="20"/>
        </w:rPr>
      </w:pPr>
      <w:r w:rsidRPr="008B3F59">
        <w:rPr>
          <w:lang w:val="es-419"/>
        </w:rPr>
        <w:br w:type="column"/>
      </w:r>
      <w:r w:rsidR="00795C67">
        <w:rPr>
          <w:lang w:val="es-419"/>
        </w:rPr>
        <w:t xml:space="preserve"> </w:t>
      </w:r>
    </w:p>
    <w:p w:rsidR="005651CB" w:rsidRPr="008B3F59" w:rsidRDefault="005651CB" w:rsidP="00795C67">
      <w:pPr>
        <w:pStyle w:val="BodyText"/>
        <w:jc w:val="center"/>
        <w:rPr>
          <w:sz w:val="22"/>
          <w:szCs w:val="22"/>
        </w:rPr>
      </w:pPr>
      <w:r w:rsidRPr="008B3F59">
        <w:rPr>
          <w:sz w:val="22"/>
          <w:szCs w:val="22"/>
        </w:rPr>
        <w:br w:type="column"/>
      </w:r>
    </w:p>
    <w:p w:rsidR="005651CB" w:rsidRPr="008B3F59" w:rsidRDefault="005651CB" w:rsidP="005651CB">
      <w:pPr>
        <w:pStyle w:val="BodyText"/>
        <w:rPr>
          <w:sz w:val="22"/>
          <w:szCs w:val="22"/>
        </w:rPr>
      </w:pPr>
    </w:p>
    <w:p w:rsidR="005651CB" w:rsidRPr="008B3F59" w:rsidRDefault="005651CB" w:rsidP="005651CB">
      <w:pPr>
        <w:pStyle w:val="BodyText"/>
        <w:rPr>
          <w:sz w:val="22"/>
          <w:szCs w:val="22"/>
        </w:rPr>
      </w:pPr>
    </w:p>
    <w:p w:rsidR="005651CB" w:rsidRPr="008B3F59" w:rsidRDefault="005651CB" w:rsidP="005651CB">
      <w:pPr>
        <w:pStyle w:val="BodyText"/>
        <w:rPr>
          <w:sz w:val="22"/>
          <w:szCs w:val="22"/>
        </w:rPr>
      </w:pPr>
    </w:p>
    <w:p w:rsidR="005651CB" w:rsidRPr="008B3F59" w:rsidRDefault="005651CB" w:rsidP="005651CB">
      <w:pPr>
        <w:spacing w:line="193" w:lineRule="exact"/>
        <w:sectPr w:rsidR="005651CB" w:rsidRPr="008B3F59" w:rsidSect="00795C67">
          <w:type w:val="continuous"/>
          <w:pgSz w:w="12240" w:h="15840"/>
          <w:pgMar w:top="380" w:right="460" w:bottom="280" w:left="460" w:header="720" w:footer="720" w:gutter="0"/>
          <w:cols w:num="3" w:space="11" w:equalWidth="0">
            <w:col w:w="2959" w:space="1240"/>
            <w:col w:w="2848" w:space="2675"/>
            <w:col w:w="1598"/>
          </w:cols>
        </w:sectPr>
      </w:pPr>
    </w:p>
    <w:p w:rsidR="005651CB" w:rsidRDefault="00795C67" w:rsidP="00795C67">
      <w:pPr>
        <w:pStyle w:val="BodyText"/>
        <w:spacing w:before="8"/>
        <w:jc w:val="center"/>
        <w:rPr>
          <w:sz w:val="22"/>
          <w:szCs w:val="22"/>
        </w:rPr>
      </w:pPr>
      <w:r w:rsidRPr="008B3F59">
        <w:rPr>
          <w:noProof/>
          <w:sz w:val="22"/>
          <w:szCs w:val="22"/>
          <w:lang w:bidi="ar-SA"/>
        </w:rPr>
        <w:lastRenderedPageBreak/>
        <w:drawing>
          <wp:inline distT="0" distB="0" distL="0" distR="0" wp14:anchorId="7BAF66A6" wp14:editId="1301EBD0">
            <wp:extent cx="1141115" cy="74066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41115" cy="740664"/>
                    </a:xfrm>
                    <a:prstGeom prst="rect">
                      <a:avLst/>
                    </a:prstGeom>
                  </pic:spPr>
                </pic:pic>
              </a:graphicData>
            </a:graphic>
          </wp:inline>
        </w:drawing>
      </w:r>
    </w:p>
    <w:p w:rsidR="00795C67" w:rsidRDefault="00795C67" w:rsidP="00795C67">
      <w:pPr>
        <w:pStyle w:val="BodyText"/>
        <w:spacing w:before="8"/>
        <w:jc w:val="center"/>
        <w:rPr>
          <w:sz w:val="22"/>
          <w:szCs w:val="22"/>
        </w:rPr>
      </w:pPr>
    </w:p>
    <w:p w:rsidR="00795C67" w:rsidRDefault="00795C67" w:rsidP="00795C67">
      <w:pPr>
        <w:spacing w:before="60"/>
        <w:ind w:left="-450" w:right="-302" w:hanging="90"/>
        <w:jc w:val="center"/>
        <w:rPr>
          <w:sz w:val="20"/>
          <w:szCs w:val="20"/>
          <w:lang w:val="es-419"/>
        </w:rPr>
      </w:pPr>
      <w:r>
        <w:rPr>
          <w:sz w:val="20"/>
          <w:szCs w:val="20"/>
          <w:lang w:val="es-419"/>
        </w:rPr>
        <w:t xml:space="preserve">   </w:t>
      </w:r>
      <w:r w:rsidRPr="00795C67">
        <w:rPr>
          <w:sz w:val="20"/>
          <w:szCs w:val="20"/>
          <w:lang w:val="es-419"/>
        </w:rPr>
        <w:t xml:space="preserve">COMUNIDAD DE PENNSYLVANIA      </w:t>
      </w:r>
      <w:r>
        <w:rPr>
          <w:sz w:val="20"/>
          <w:szCs w:val="20"/>
          <w:lang w:val="es-419"/>
        </w:rPr>
        <w:t xml:space="preserve">            </w:t>
      </w:r>
    </w:p>
    <w:p w:rsidR="00795C67" w:rsidRPr="00795C67" w:rsidRDefault="00795C67" w:rsidP="00795C67">
      <w:pPr>
        <w:spacing w:before="60"/>
        <w:ind w:left="-450" w:right="-302" w:hanging="90"/>
        <w:jc w:val="center"/>
        <w:rPr>
          <w:sz w:val="20"/>
          <w:szCs w:val="20"/>
          <w:lang w:val="es-419"/>
        </w:rPr>
      </w:pPr>
      <w:r>
        <w:rPr>
          <w:sz w:val="20"/>
          <w:szCs w:val="20"/>
          <w:lang w:val="es-419"/>
        </w:rPr>
        <w:t xml:space="preserve">  </w:t>
      </w:r>
      <w:r w:rsidRPr="00795C67">
        <w:rPr>
          <w:sz w:val="20"/>
          <w:szCs w:val="20"/>
          <w:lang w:val="es-419"/>
        </w:rPr>
        <w:t>DEPARTAMENTO DE EDUCACION</w:t>
      </w:r>
    </w:p>
    <w:p w:rsidR="00795C67" w:rsidRPr="00795C67" w:rsidRDefault="00795C67" w:rsidP="00795C67">
      <w:pPr>
        <w:spacing w:before="1" w:line="193" w:lineRule="exact"/>
        <w:ind w:left="115" w:right="37"/>
        <w:jc w:val="center"/>
        <w:rPr>
          <w:sz w:val="20"/>
          <w:szCs w:val="20"/>
          <w:lang w:val="es-419"/>
        </w:rPr>
      </w:pPr>
      <w:r w:rsidRPr="00795C67">
        <w:rPr>
          <w:sz w:val="20"/>
          <w:szCs w:val="20"/>
          <w:lang w:val="es-419"/>
        </w:rPr>
        <w:t>333 MARKET STREET</w:t>
      </w:r>
    </w:p>
    <w:p w:rsidR="00795C67" w:rsidRDefault="00795C67" w:rsidP="00795C67">
      <w:pPr>
        <w:spacing w:line="193" w:lineRule="exact"/>
        <w:ind w:left="113" w:right="38"/>
        <w:jc w:val="center"/>
        <w:rPr>
          <w:sz w:val="20"/>
          <w:szCs w:val="20"/>
          <w:lang w:val="es-419"/>
        </w:rPr>
      </w:pPr>
      <w:r w:rsidRPr="00795C67">
        <w:rPr>
          <w:sz w:val="20"/>
          <w:szCs w:val="20"/>
          <w:lang w:val="es-419"/>
        </w:rPr>
        <w:t>HARRISBURG, PA 17126-0333</w:t>
      </w:r>
    </w:p>
    <w:p w:rsidR="00795C67" w:rsidRDefault="00795C67" w:rsidP="00795C67">
      <w:pPr>
        <w:spacing w:line="193" w:lineRule="exact"/>
        <w:ind w:left="113" w:right="38"/>
        <w:jc w:val="center"/>
        <w:rPr>
          <w:sz w:val="20"/>
          <w:szCs w:val="20"/>
          <w:lang w:val="es-419"/>
        </w:rPr>
      </w:pPr>
    </w:p>
    <w:p w:rsidR="00795C67" w:rsidRDefault="00795C67" w:rsidP="00795C67">
      <w:pPr>
        <w:spacing w:line="193" w:lineRule="exact"/>
        <w:ind w:left="113" w:right="38"/>
        <w:jc w:val="center"/>
        <w:rPr>
          <w:sz w:val="20"/>
          <w:szCs w:val="20"/>
          <w:lang w:val="es-419"/>
        </w:rPr>
      </w:pPr>
    </w:p>
    <w:p w:rsidR="00795C67" w:rsidRPr="008B3F59" w:rsidRDefault="00795C67" w:rsidP="00795C67">
      <w:pPr>
        <w:pStyle w:val="BodyText"/>
        <w:spacing w:before="5"/>
        <w:rPr>
          <w:sz w:val="22"/>
          <w:szCs w:val="22"/>
        </w:rPr>
      </w:pPr>
    </w:p>
    <w:p w:rsidR="00795C67" w:rsidRPr="00795C67" w:rsidRDefault="00795C67" w:rsidP="00795C67">
      <w:pPr>
        <w:spacing w:line="193" w:lineRule="exact"/>
        <w:ind w:left="495" w:hanging="405"/>
        <w:rPr>
          <w:sz w:val="20"/>
          <w:szCs w:val="20"/>
          <w:lang w:val="es-419"/>
        </w:rPr>
      </w:pPr>
      <w:r w:rsidRPr="00795C67">
        <w:rPr>
          <w:sz w:val="20"/>
          <w:szCs w:val="20"/>
          <w:lang w:val="es-419"/>
        </w:rPr>
        <w:t xml:space="preserve">SUBSECRETARIO DE EDUCACIÓN </w:t>
      </w:r>
      <w:r>
        <w:rPr>
          <w:sz w:val="20"/>
          <w:szCs w:val="20"/>
          <w:lang w:val="es-419"/>
        </w:rPr>
        <w:t xml:space="preserve">                                                                                                                               </w:t>
      </w:r>
      <w:r w:rsidRPr="00795C67">
        <w:rPr>
          <w:sz w:val="20"/>
          <w:szCs w:val="20"/>
          <w:lang w:val="es-419"/>
        </w:rPr>
        <w:t>717-787-2127</w:t>
      </w:r>
    </w:p>
    <w:p w:rsidR="00795C67" w:rsidRPr="00795C67" w:rsidRDefault="00795C67" w:rsidP="00795C67">
      <w:pPr>
        <w:spacing w:line="193" w:lineRule="exact"/>
        <w:ind w:left="116" w:hanging="26"/>
        <w:rPr>
          <w:lang w:val="es-419"/>
        </w:rPr>
      </w:pPr>
      <w:r w:rsidRPr="00795C67">
        <w:rPr>
          <w:sz w:val="20"/>
          <w:szCs w:val="20"/>
          <w:lang w:val="es-419"/>
        </w:rPr>
        <w:t>PRIMARIA Y SECUNDARIA</w:t>
      </w:r>
      <w:r>
        <w:rPr>
          <w:sz w:val="20"/>
          <w:szCs w:val="20"/>
          <w:lang w:val="es-419"/>
        </w:rPr>
        <w:tab/>
        <w:t xml:space="preserve">                                                                                                                              </w:t>
      </w:r>
      <w:r w:rsidRPr="00795C67">
        <w:rPr>
          <w:sz w:val="20"/>
          <w:szCs w:val="20"/>
          <w:lang w:val="es-419"/>
        </w:rPr>
        <w:t>FAX:</w:t>
      </w:r>
      <w:r w:rsidRPr="00795C67">
        <w:rPr>
          <w:spacing w:val="-9"/>
          <w:sz w:val="20"/>
          <w:szCs w:val="20"/>
          <w:lang w:val="es-419"/>
        </w:rPr>
        <w:t xml:space="preserve"> </w:t>
      </w:r>
      <w:r w:rsidRPr="00795C67">
        <w:rPr>
          <w:sz w:val="20"/>
          <w:szCs w:val="20"/>
          <w:lang w:val="es-419"/>
        </w:rPr>
        <w:t>717-214-2786</w:t>
      </w:r>
    </w:p>
    <w:p w:rsidR="00795C67" w:rsidRPr="00795C67" w:rsidRDefault="00795C67" w:rsidP="00795C67">
      <w:pPr>
        <w:pStyle w:val="BodyText"/>
        <w:spacing w:before="8"/>
        <w:jc w:val="center"/>
        <w:rPr>
          <w:sz w:val="22"/>
          <w:szCs w:val="22"/>
          <w:lang w:val="es-419"/>
        </w:rPr>
      </w:pPr>
    </w:p>
    <w:p w:rsidR="005651CB" w:rsidRPr="008B3F59" w:rsidRDefault="005651CB" w:rsidP="005651CB">
      <w:pPr>
        <w:pStyle w:val="BodyText"/>
        <w:spacing w:before="90"/>
        <w:ind w:left="980"/>
        <w:rPr>
          <w:sz w:val="22"/>
          <w:szCs w:val="22"/>
          <w:lang w:val="es-419"/>
        </w:rPr>
      </w:pPr>
      <w:r w:rsidRPr="008B3F59">
        <w:rPr>
          <w:sz w:val="22"/>
          <w:szCs w:val="22"/>
          <w:lang w:val="es-419"/>
        </w:rPr>
        <w:t>28 de Enero, 2020</w:t>
      </w:r>
    </w:p>
    <w:p w:rsidR="005651CB" w:rsidRPr="008B3F59" w:rsidRDefault="005651CB" w:rsidP="005651CB">
      <w:pPr>
        <w:pStyle w:val="BodyText"/>
        <w:rPr>
          <w:sz w:val="22"/>
          <w:szCs w:val="22"/>
          <w:lang w:val="es-419"/>
        </w:rPr>
      </w:pPr>
    </w:p>
    <w:p w:rsidR="005651CB" w:rsidRPr="008B3F59" w:rsidRDefault="005651CB" w:rsidP="005651CB">
      <w:pPr>
        <w:pStyle w:val="BodyText"/>
        <w:ind w:left="980" w:right="8313"/>
        <w:rPr>
          <w:sz w:val="22"/>
          <w:szCs w:val="22"/>
          <w:lang w:val="es-419"/>
        </w:rPr>
      </w:pPr>
      <w:r w:rsidRPr="008B3F59">
        <w:rPr>
          <w:sz w:val="22"/>
          <w:szCs w:val="22"/>
          <w:lang w:val="es-419"/>
        </w:rPr>
        <w:t>Sr. Brian T Uplinger Superintendente</w:t>
      </w:r>
    </w:p>
    <w:p w:rsidR="005651CB" w:rsidRPr="008B3F59" w:rsidRDefault="005651CB" w:rsidP="005651CB">
      <w:pPr>
        <w:pStyle w:val="BodyText"/>
        <w:ind w:left="980" w:right="6730"/>
        <w:rPr>
          <w:sz w:val="22"/>
          <w:szCs w:val="22"/>
          <w:lang w:val="es-419"/>
        </w:rPr>
      </w:pPr>
      <w:r w:rsidRPr="008B3F59">
        <w:rPr>
          <w:sz w:val="22"/>
          <w:szCs w:val="22"/>
          <w:lang w:val="es-419"/>
        </w:rPr>
        <w:t>Distrito Escolar del Area de Hazleton 1515 W 23rd St</w:t>
      </w:r>
    </w:p>
    <w:p w:rsidR="005651CB" w:rsidRPr="008B3F59" w:rsidRDefault="005651CB" w:rsidP="005651CB">
      <w:pPr>
        <w:pStyle w:val="BodyText"/>
        <w:ind w:left="980"/>
        <w:rPr>
          <w:sz w:val="22"/>
          <w:szCs w:val="22"/>
          <w:lang w:val="es-419"/>
        </w:rPr>
      </w:pPr>
      <w:r w:rsidRPr="008B3F59">
        <w:rPr>
          <w:sz w:val="22"/>
          <w:szCs w:val="22"/>
          <w:lang w:val="es-419"/>
        </w:rPr>
        <w:t xml:space="preserve">Hazle Twp, PA 18202-1647 </w:t>
      </w:r>
    </w:p>
    <w:p w:rsidR="005651CB" w:rsidRPr="008B3F59" w:rsidRDefault="005651CB" w:rsidP="005651CB">
      <w:pPr>
        <w:pStyle w:val="BodyText"/>
        <w:rPr>
          <w:sz w:val="22"/>
          <w:szCs w:val="22"/>
          <w:lang w:val="es-419"/>
        </w:rPr>
      </w:pPr>
    </w:p>
    <w:p w:rsidR="005651CB" w:rsidRPr="008B3F59" w:rsidRDefault="005651CB" w:rsidP="005651CB">
      <w:pPr>
        <w:pStyle w:val="BodyText"/>
        <w:spacing w:before="1"/>
        <w:rPr>
          <w:sz w:val="22"/>
          <w:szCs w:val="22"/>
          <w:lang w:val="es-419"/>
        </w:rPr>
      </w:pPr>
    </w:p>
    <w:p w:rsidR="005651CB" w:rsidRPr="008B3F59" w:rsidRDefault="005651CB" w:rsidP="005651CB">
      <w:pPr>
        <w:pStyle w:val="BodyText"/>
        <w:ind w:left="980"/>
        <w:rPr>
          <w:sz w:val="22"/>
          <w:szCs w:val="22"/>
          <w:lang w:val="es-419"/>
        </w:rPr>
      </w:pPr>
      <w:r w:rsidRPr="008B3F59">
        <w:rPr>
          <w:sz w:val="22"/>
          <w:szCs w:val="22"/>
          <w:lang w:val="es-419"/>
        </w:rPr>
        <w:t>Estimado Superintendente Uplinger,</w:t>
      </w:r>
    </w:p>
    <w:p w:rsidR="005651CB" w:rsidRPr="008B3F59" w:rsidRDefault="005651CB" w:rsidP="005651CB">
      <w:pPr>
        <w:pStyle w:val="BodyText"/>
        <w:rPr>
          <w:sz w:val="22"/>
          <w:szCs w:val="22"/>
          <w:lang w:val="es-419"/>
        </w:rPr>
      </w:pPr>
    </w:p>
    <w:p w:rsidR="005651CB" w:rsidRPr="008B3F59" w:rsidRDefault="005651CB" w:rsidP="005651CB">
      <w:pPr>
        <w:pStyle w:val="BodyText"/>
        <w:ind w:left="980" w:right="1288"/>
        <w:rPr>
          <w:sz w:val="22"/>
          <w:szCs w:val="22"/>
          <w:lang w:val="es-419"/>
        </w:rPr>
      </w:pPr>
      <w:r w:rsidRPr="008B3F59">
        <w:rPr>
          <w:sz w:val="22"/>
          <w:szCs w:val="22"/>
          <w:lang w:val="es-419"/>
        </w:rPr>
        <w:t>El Programa de Crédito de Impuesto para Oportunidad de Beca fue creado en conformidad con el Acto 85 del 2012 (72 P.S § 1701-G.1, et seq) y modificado por el Acto 86 del 2016 (24 P.S. § 2001-B, et seq).  Este programa permite que los estudiantes elegibles, que residen dentro de los límites de las escuelas de bajo rendimiento, el aplicar a una beca para asistir a una escuela participante pública o no pública.</w:t>
      </w:r>
    </w:p>
    <w:p w:rsidR="005651CB" w:rsidRPr="008B3F59" w:rsidRDefault="005651CB" w:rsidP="005651CB">
      <w:pPr>
        <w:pStyle w:val="BodyText"/>
        <w:rPr>
          <w:sz w:val="22"/>
          <w:szCs w:val="22"/>
          <w:lang w:val="es-419"/>
        </w:rPr>
      </w:pPr>
    </w:p>
    <w:p w:rsidR="005651CB" w:rsidRPr="008B3F59" w:rsidRDefault="005651CB" w:rsidP="005651CB">
      <w:pPr>
        <w:pStyle w:val="BodyText"/>
        <w:ind w:left="980" w:right="1256"/>
        <w:rPr>
          <w:sz w:val="22"/>
          <w:szCs w:val="22"/>
          <w:lang w:val="es-419"/>
        </w:rPr>
      </w:pPr>
      <w:r w:rsidRPr="008B3F59">
        <w:rPr>
          <w:sz w:val="22"/>
          <w:szCs w:val="22"/>
          <w:lang w:val="es-419"/>
        </w:rPr>
        <w:t>El Departamento de Educación de Pennsylvania (PDE</w:t>
      </w:r>
      <w:r w:rsidR="006D353D">
        <w:rPr>
          <w:sz w:val="22"/>
          <w:szCs w:val="22"/>
          <w:lang w:val="es-419"/>
        </w:rPr>
        <w:t xml:space="preserve"> en Ingles</w:t>
      </w:r>
      <w:r w:rsidRPr="008B3F59">
        <w:rPr>
          <w:sz w:val="22"/>
          <w:szCs w:val="22"/>
          <w:lang w:val="es-419"/>
        </w:rPr>
        <w:t xml:space="preserve">) </w:t>
      </w:r>
      <w:r w:rsidR="006D353D">
        <w:rPr>
          <w:sz w:val="22"/>
          <w:szCs w:val="22"/>
          <w:lang w:val="es-419"/>
        </w:rPr>
        <w:t xml:space="preserve">por este medio </w:t>
      </w:r>
      <w:r w:rsidRPr="008B3F59">
        <w:rPr>
          <w:sz w:val="22"/>
          <w:szCs w:val="22"/>
          <w:lang w:val="es-419"/>
        </w:rPr>
        <w:t xml:space="preserve">le notifica oficialmente a usted que el Distrito Escolar del Area de Hazleton ha sido identificado de tener al menos una escuela designada como </w:t>
      </w:r>
      <w:r w:rsidR="006D353D">
        <w:rPr>
          <w:sz w:val="22"/>
          <w:szCs w:val="22"/>
          <w:lang w:val="es-419"/>
        </w:rPr>
        <w:t xml:space="preserve">una </w:t>
      </w:r>
      <w:r w:rsidRPr="008B3F59">
        <w:rPr>
          <w:sz w:val="22"/>
          <w:szCs w:val="22"/>
          <w:lang w:val="es-419"/>
        </w:rPr>
        <w:t xml:space="preserve">escuela de bajo </w:t>
      </w:r>
      <w:r w:rsidR="006D353D">
        <w:rPr>
          <w:sz w:val="22"/>
          <w:szCs w:val="22"/>
          <w:lang w:val="es-419"/>
        </w:rPr>
        <w:t>logro</w:t>
      </w:r>
      <w:r w:rsidRPr="008B3F59">
        <w:rPr>
          <w:sz w:val="22"/>
          <w:szCs w:val="22"/>
          <w:lang w:val="es-419"/>
        </w:rPr>
        <w:t xml:space="preserve">. Las siguientes son las escuelas dentro del distrito designadas como bajo </w:t>
      </w:r>
      <w:r w:rsidR="006D353D">
        <w:rPr>
          <w:sz w:val="22"/>
          <w:szCs w:val="22"/>
          <w:lang w:val="es-419"/>
        </w:rPr>
        <w:t>logro</w:t>
      </w:r>
      <w:r w:rsidRPr="008B3F59">
        <w:rPr>
          <w:sz w:val="22"/>
          <w:szCs w:val="22"/>
          <w:lang w:val="es-419"/>
        </w:rPr>
        <w:t>:</w:t>
      </w:r>
    </w:p>
    <w:p w:rsidR="005651CB" w:rsidRPr="008B3F59" w:rsidRDefault="005651CB" w:rsidP="005651CB">
      <w:pPr>
        <w:pStyle w:val="BodyText"/>
        <w:spacing w:before="9"/>
        <w:rPr>
          <w:sz w:val="22"/>
          <w:szCs w:val="22"/>
          <w:lang w:val="es-419"/>
        </w:rPr>
      </w:pPr>
    </w:p>
    <w:p w:rsidR="005651CB" w:rsidRPr="008B3F59" w:rsidRDefault="005651CB" w:rsidP="005651CB">
      <w:pPr>
        <w:pStyle w:val="ListParagraph"/>
        <w:numPr>
          <w:ilvl w:val="0"/>
          <w:numId w:val="3"/>
        </w:numPr>
        <w:tabs>
          <w:tab w:val="left" w:pos="1701"/>
        </w:tabs>
        <w:spacing w:before="1"/>
      </w:pPr>
      <w:r w:rsidRPr="008B3F59">
        <w:t>Freeland</w:t>
      </w:r>
      <w:r w:rsidRPr="008B3F59">
        <w:rPr>
          <w:spacing w:val="-5"/>
        </w:rPr>
        <w:t xml:space="preserve"> </w:t>
      </w:r>
      <w:r w:rsidRPr="008B3F59">
        <w:t>PRI / ES IN</w:t>
      </w:r>
    </w:p>
    <w:p w:rsidR="005651CB" w:rsidRPr="008B3F59" w:rsidRDefault="005651CB" w:rsidP="005651CB">
      <w:pPr>
        <w:pStyle w:val="ListParagraph"/>
        <w:numPr>
          <w:ilvl w:val="0"/>
          <w:numId w:val="3"/>
        </w:numPr>
        <w:tabs>
          <w:tab w:val="left" w:pos="1701"/>
        </w:tabs>
      </w:pPr>
      <w:r w:rsidRPr="008B3F59">
        <w:t>Hazleton</w:t>
      </w:r>
      <w:r w:rsidRPr="008B3F59">
        <w:rPr>
          <w:spacing w:val="-5"/>
        </w:rPr>
        <w:t xml:space="preserve"> </w:t>
      </w:r>
      <w:r w:rsidRPr="008B3F59">
        <w:t>PRI / ES IN</w:t>
      </w:r>
    </w:p>
    <w:p w:rsidR="005651CB" w:rsidRPr="008B3F59" w:rsidRDefault="005651CB" w:rsidP="005651CB">
      <w:pPr>
        <w:pStyle w:val="ListParagraph"/>
        <w:numPr>
          <w:ilvl w:val="0"/>
          <w:numId w:val="3"/>
        </w:numPr>
        <w:tabs>
          <w:tab w:val="left" w:pos="1701"/>
        </w:tabs>
      </w:pPr>
      <w:r w:rsidRPr="008B3F59">
        <w:t>Heights Terrace</w:t>
      </w:r>
      <w:r w:rsidRPr="008B3F59">
        <w:rPr>
          <w:spacing w:val="-2"/>
        </w:rPr>
        <w:t xml:space="preserve"> </w:t>
      </w:r>
      <w:r w:rsidRPr="008B3F59">
        <w:t>PRI / ES IN</w:t>
      </w:r>
    </w:p>
    <w:p w:rsidR="005651CB" w:rsidRPr="008B3F59" w:rsidRDefault="005651CB" w:rsidP="005651CB">
      <w:pPr>
        <w:pStyle w:val="ListParagraph"/>
        <w:numPr>
          <w:ilvl w:val="0"/>
          <w:numId w:val="3"/>
        </w:numPr>
        <w:tabs>
          <w:tab w:val="left" w:pos="1701"/>
        </w:tabs>
        <w:rPr>
          <w:lang w:val="es-419"/>
        </w:rPr>
      </w:pPr>
      <w:r w:rsidRPr="008B3F59">
        <w:rPr>
          <w:lang w:val="es-419"/>
        </w:rPr>
        <w:t>Maple Manor</w:t>
      </w:r>
      <w:r w:rsidRPr="008B3F59">
        <w:rPr>
          <w:spacing w:val="-1"/>
          <w:lang w:val="es-419"/>
        </w:rPr>
        <w:t xml:space="preserve"> </w:t>
      </w:r>
      <w:r w:rsidRPr="008B3F59">
        <w:rPr>
          <w:lang w:val="es-419"/>
        </w:rPr>
        <w:t>PRI / ES IN</w:t>
      </w:r>
    </w:p>
    <w:p w:rsidR="005651CB" w:rsidRPr="008B3F59" w:rsidRDefault="005651CB" w:rsidP="005651CB">
      <w:pPr>
        <w:pStyle w:val="ListParagraph"/>
        <w:numPr>
          <w:ilvl w:val="0"/>
          <w:numId w:val="3"/>
        </w:numPr>
        <w:tabs>
          <w:tab w:val="left" w:pos="1701"/>
        </w:tabs>
      </w:pPr>
      <w:r w:rsidRPr="008B3F59">
        <w:t>McAdoo-Kelayres</w:t>
      </w:r>
      <w:r w:rsidRPr="008B3F59">
        <w:rPr>
          <w:spacing w:val="-1"/>
        </w:rPr>
        <w:t xml:space="preserve"> </w:t>
      </w:r>
      <w:r w:rsidRPr="008B3F59">
        <w:t>PRI / ES IN</w:t>
      </w:r>
    </w:p>
    <w:p w:rsidR="005651CB" w:rsidRPr="008B3F59" w:rsidRDefault="005651CB" w:rsidP="005651CB">
      <w:pPr>
        <w:pStyle w:val="ListParagraph"/>
        <w:numPr>
          <w:ilvl w:val="0"/>
          <w:numId w:val="3"/>
        </w:numPr>
        <w:tabs>
          <w:tab w:val="left" w:pos="1701"/>
        </w:tabs>
      </w:pPr>
      <w:r w:rsidRPr="008B3F59">
        <w:t>West Hazleton</w:t>
      </w:r>
      <w:r w:rsidRPr="008B3F59">
        <w:rPr>
          <w:spacing w:val="-5"/>
        </w:rPr>
        <w:t xml:space="preserve"> </w:t>
      </w:r>
      <w:r w:rsidRPr="008B3F59">
        <w:t>PRI / ES IN</w:t>
      </w:r>
    </w:p>
    <w:p w:rsidR="005651CB" w:rsidRPr="008B3F59" w:rsidRDefault="005651CB" w:rsidP="005651CB">
      <w:pPr>
        <w:pStyle w:val="BodyText"/>
        <w:spacing w:before="201"/>
        <w:ind w:left="980" w:right="1322"/>
        <w:rPr>
          <w:sz w:val="22"/>
          <w:szCs w:val="22"/>
          <w:lang w:val="es-419"/>
        </w:rPr>
      </w:pPr>
      <w:r w:rsidRPr="008B3F59">
        <w:rPr>
          <w:sz w:val="22"/>
          <w:szCs w:val="22"/>
          <w:lang w:val="es-419"/>
        </w:rPr>
        <w:t xml:space="preserve">En conformidad con el Acto 86 del 2016, el Departamento de Educación </w:t>
      </w:r>
      <w:r w:rsidR="006D353D">
        <w:rPr>
          <w:sz w:val="22"/>
          <w:szCs w:val="22"/>
          <w:lang w:val="es-419"/>
        </w:rPr>
        <w:t xml:space="preserve">produjo </w:t>
      </w:r>
      <w:r w:rsidRPr="008B3F59">
        <w:rPr>
          <w:sz w:val="22"/>
          <w:szCs w:val="22"/>
          <w:lang w:val="es-419"/>
        </w:rPr>
        <w:t xml:space="preserve">una lista de escuelas públicas primarias y secundarias dentro de la Comunidad que </w:t>
      </w:r>
      <w:r w:rsidR="008B3F59" w:rsidRPr="008B3F59">
        <w:rPr>
          <w:sz w:val="22"/>
          <w:szCs w:val="22"/>
          <w:lang w:val="es-419"/>
        </w:rPr>
        <w:t>están</w:t>
      </w:r>
      <w:r w:rsidRPr="008B3F59">
        <w:rPr>
          <w:sz w:val="22"/>
          <w:szCs w:val="22"/>
          <w:lang w:val="es-419"/>
        </w:rPr>
        <w:t xml:space="preserve"> en el </w:t>
      </w:r>
      <w:r w:rsidR="000A4667">
        <w:rPr>
          <w:sz w:val="22"/>
          <w:szCs w:val="22"/>
          <w:lang w:val="es-419"/>
        </w:rPr>
        <w:t>más bajo 1</w:t>
      </w:r>
      <w:r w:rsidRPr="008B3F59">
        <w:rPr>
          <w:sz w:val="22"/>
          <w:szCs w:val="22"/>
          <w:lang w:val="es-419"/>
        </w:rPr>
        <w:t>5 por ciento de su designación p</w:t>
      </w:r>
      <w:r w:rsidR="000A4667">
        <w:rPr>
          <w:sz w:val="22"/>
          <w:szCs w:val="22"/>
          <w:lang w:val="es-419"/>
        </w:rPr>
        <w:t>or</w:t>
      </w:r>
      <w:r w:rsidRPr="008B3F59">
        <w:rPr>
          <w:sz w:val="22"/>
          <w:szCs w:val="22"/>
          <w:lang w:val="es-419"/>
        </w:rPr>
        <w:t xml:space="preserve"> el previo año académico completo.</w:t>
      </w:r>
    </w:p>
    <w:p w:rsidR="005651CB" w:rsidRPr="008B3F59" w:rsidRDefault="005651CB" w:rsidP="005651CB">
      <w:pPr>
        <w:pStyle w:val="BodyText"/>
        <w:spacing w:before="1"/>
        <w:rPr>
          <w:sz w:val="22"/>
          <w:szCs w:val="22"/>
          <w:lang w:val="es-419"/>
        </w:rPr>
      </w:pPr>
    </w:p>
    <w:p w:rsidR="005651CB" w:rsidRPr="008B3F59" w:rsidRDefault="00FF2FA9" w:rsidP="005651CB">
      <w:pPr>
        <w:pStyle w:val="BodyText"/>
        <w:ind w:left="980" w:right="1010"/>
        <w:rPr>
          <w:sz w:val="22"/>
          <w:szCs w:val="22"/>
          <w:lang w:val="es-419"/>
        </w:rPr>
      </w:pPr>
      <w:r w:rsidRPr="008B3F59">
        <w:rPr>
          <w:sz w:val="22"/>
          <w:szCs w:val="22"/>
          <w:lang w:val="es-419"/>
        </w:rPr>
        <w:t>Las escuelas públicas primarias y secundarias (exclu</w:t>
      </w:r>
      <w:r w:rsidR="000A4667">
        <w:rPr>
          <w:sz w:val="22"/>
          <w:szCs w:val="22"/>
          <w:lang w:val="es-419"/>
        </w:rPr>
        <w:t>yendo</w:t>
      </w:r>
      <w:r w:rsidRPr="008B3F59">
        <w:rPr>
          <w:sz w:val="22"/>
          <w:szCs w:val="22"/>
          <w:lang w:val="es-419"/>
        </w:rPr>
        <w:t xml:space="preserve"> las escuelas física</w:t>
      </w:r>
      <w:r w:rsidR="000A4667">
        <w:rPr>
          <w:sz w:val="22"/>
          <w:szCs w:val="22"/>
          <w:lang w:val="es-419"/>
        </w:rPr>
        <w:t>mente construidas</w:t>
      </w:r>
      <w:r w:rsidRPr="008B3F59">
        <w:rPr>
          <w:sz w:val="22"/>
          <w:szCs w:val="22"/>
          <w:lang w:val="es-419"/>
        </w:rPr>
        <w:t xml:space="preserve"> y las escuelas chárter cibernéticas</w:t>
      </w:r>
      <w:r w:rsidR="000A4667">
        <w:rPr>
          <w:sz w:val="22"/>
          <w:szCs w:val="22"/>
          <w:lang w:val="es-419"/>
        </w:rPr>
        <w:t>,</w:t>
      </w:r>
      <w:r w:rsidRPr="008B3F59">
        <w:rPr>
          <w:sz w:val="22"/>
          <w:szCs w:val="22"/>
          <w:lang w:val="es-419"/>
        </w:rPr>
        <w:t xml:space="preserve"> y las escuelas vocacionales </w:t>
      </w:r>
      <w:r w:rsidR="000A4667">
        <w:rPr>
          <w:sz w:val="22"/>
          <w:szCs w:val="22"/>
          <w:lang w:val="es-419"/>
        </w:rPr>
        <w:t>-</w:t>
      </w:r>
      <w:r w:rsidRPr="008B3F59">
        <w:rPr>
          <w:sz w:val="22"/>
          <w:szCs w:val="22"/>
          <w:lang w:val="es-419"/>
        </w:rPr>
        <w:t xml:space="preserve"> técnicas en el área) dentro de la comunidad que están clasificadas en el</w:t>
      </w:r>
      <w:r w:rsidR="000A4667">
        <w:rPr>
          <w:sz w:val="22"/>
          <w:szCs w:val="22"/>
          <w:lang w:val="es-419"/>
        </w:rPr>
        <w:t xml:space="preserve"> </w:t>
      </w:r>
      <w:r w:rsidR="007128C0">
        <w:rPr>
          <w:sz w:val="22"/>
          <w:szCs w:val="22"/>
          <w:lang w:val="es-419"/>
        </w:rPr>
        <w:t>más</w:t>
      </w:r>
      <w:r w:rsidR="000A4667">
        <w:rPr>
          <w:sz w:val="22"/>
          <w:szCs w:val="22"/>
          <w:lang w:val="es-419"/>
        </w:rPr>
        <w:t xml:space="preserve"> bajo</w:t>
      </w:r>
      <w:r w:rsidRPr="008B3F59">
        <w:rPr>
          <w:sz w:val="22"/>
          <w:szCs w:val="22"/>
          <w:lang w:val="es-419"/>
        </w:rPr>
        <w:t xml:space="preserve"> 15 por ciento de su designación p</w:t>
      </w:r>
      <w:r w:rsidR="000A4667">
        <w:rPr>
          <w:sz w:val="22"/>
          <w:szCs w:val="22"/>
          <w:lang w:val="es-419"/>
        </w:rPr>
        <w:t>or</w:t>
      </w:r>
      <w:r w:rsidRPr="008B3F59">
        <w:rPr>
          <w:sz w:val="22"/>
          <w:szCs w:val="22"/>
          <w:lang w:val="es-419"/>
        </w:rPr>
        <w:t xml:space="preserve"> el año escolar 2018-19 </w:t>
      </w:r>
      <w:r w:rsidR="008B3F59" w:rsidRPr="008B3F59">
        <w:rPr>
          <w:sz w:val="22"/>
          <w:szCs w:val="22"/>
          <w:lang w:val="es-419"/>
        </w:rPr>
        <w:t>están</w:t>
      </w:r>
      <w:r w:rsidRPr="008B3F59">
        <w:rPr>
          <w:sz w:val="22"/>
          <w:szCs w:val="22"/>
          <w:lang w:val="es-419"/>
        </w:rPr>
        <w:t xml:space="preserve"> basados en las calificacion</w:t>
      </w:r>
      <w:r w:rsidR="000A4667">
        <w:rPr>
          <w:sz w:val="22"/>
          <w:szCs w:val="22"/>
          <w:lang w:val="es-419"/>
        </w:rPr>
        <w:t>es combinadas de Matemáticas / A</w:t>
      </w:r>
      <w:r w:rsidRPr="008B3F59">
        <w:rPr>
          <w:sz w:val="22"/>
          <w:szCs w:val="22"/>
          <w:lang w:val="es-419"/>
        </w:rPr>
        <w:t xml:space="preserve">lgebra I y Lectura / Literatura de </w:t>
      </w:r>
      <w:r w:rsidR="000A4667">
        <w:rPr>
          <w:sz w:val="22"/>
          <w:szCs w:val="22"/>
          <w:lang w:val="es-419"/>
        </w:rPr>
        <w:t>las evaluaciones anuales (PASA</w:t>
      </w:r>
      <w:r w:rsidRPr="008B3F59">
        <w:rPr>
          <w:sz w:val="22"/>
          <w:szCs w:val="22"/>
          <w:lang w:val="es-419"/>
        </w:rPr>
        <w:t>, PSS</w:t>
      </w:r>
      <w:r w:rsidR="000A4667">
        <w:rPr>
          <w:sz w:val="22"/>
          <w:szCs w:val="22"/>
          <w:lang w:val="es-419"/>
        </w:rPr>
        <w:t>A</w:t>
      </w:r>
      <w:r w:rsidRPr="008B3F59">
        <w:rPr>
          <w:sz w:val="22"/>
          <w:szCs w:val="22"/>
          <w:lang w:val="es-419"/>
        </w:rPr>
        <w:t xml:space="preserve"> y / o Keystone en Ingles) administrados en el 2019 </w:t>
      </w:r>
    </w:p>
    <w:p w:rsidR="00795C67" w:rsidRPr="000A4667" w:rsidRDefault="00795C67">
      <w:pPr>
        <w:pStyle w:val="BodyText"/>
        <w:spacing w:before="79"/>
        <w:ind w:left="980" w:right="1408"/>
        <w:rPr>
          <w:sz w:val="22"/>
          <w:szCs w:val="22"/>
          <w:lang w:val="es-419"/>
        </w:rPr>
      </w:pPr>
    </w:p>
    <w:p w:rsidR="00795C67" w:rsidRPr="000A4667" w:rsidRDefault="00795C67">
      <w:pPr>
        <w:pStyle w:val="BodyText"/>
        <w:spacing w:before="79"/>
        <w:ind w:left="980" w:right="1408"/>
        <w:rPr>
          <w:sz w:val="22"/>
          <w:szCs w:val="22"/>
          <w:lang w:val="es-419"/>
        </w:rPr>
      </w:pPr>
    </w:p>
    <w:p w:rsidR="00730222" w:rsidRPr="008B3F59" w:rsidRDefault="008B3F59">
      <w:pPr>
        <w:pStyle w:val="BodyText"/>
        <w:spacing w:before="79"/>
        <w:ind w:left="980" w:right="1408"/>
        <w:rPr>
          <w:sz w:val="22"/>
          <w:szCs w:val="22"/>
        </w:rPr>
      </w:pPr>
      <w:r w:rsidRPr="008B3F59">
        <w:rPr>
          <w:sz w:val="22"/>
          <w:szCs w:val="22"/>
        </w:rPr>
        <w:lastRenderedPageBreak/>
        <w:t>Students who reside in an attendance zone of a school that was on a previous list of low performing schools but is not on the 2020-21 list may apply to a Scholarship Organization to continue receiving a scholarship.</w:t>
      </w:r>
    </w:p>
    <w:p w:rsidR="00730222" w:rsidRPr="008B3F59" w:rsidRDefault="00730222">
      <w:pPr>
        <w:pStyle w:val="BodyText"/>
        <w:rPr>
          <w:sz w:val="22"/>
          <w:szCs w:val="22"/>
        </w:rPr>
      </w:pPr>
    </w:p>
    <w:p w:rsidR="00730222" w:rsidRPr="008B3F59" w:rsidRDefault="008B3F59">
      <w:pPr>
        <w:pStyle w:val="BodyText"/>
        <w:ind w:left="980" w:right="1027"/>
        <w:rPr>
          <w:sz w:val="22"/>
          <w:szCs w:val="22"/>
        </w:rPr>
      </w:pPr>
      <w:r w:rsidRPr="008B3F59">
        <w:rPr>
          <w:sz w:val="22"/>
          <w:szCs w:val="22"/>
        </w:rPr>
        <w:t>Pursuant to 24 P.S. § 2010-B(C), the district must post on its publicly accessible internet website information about this program within 15 days of receipt of this letter. PDE has compiled and attached the following required pieces of information for the district to place on its website:</w:t>
      </w:r>
    </w:p>
    <w:p w:rsidR="00730222" w:rsidRPr="008B3F59" w:rsidRDefault="00730222">
      <w:pPr>
        <w:pStyle w:val="BodyText"/>
        <w:rPr>
          <w:sz w:val="22"/>
          <w:szCs w:val="22"/>
        </w:rPr>
      </w:pPr>
    </w:p>
    <w:p w:rsidR="00730222" w:rsidRPr="008B3F59" w:rsidRDefault="008B3F59">
      <w:pPr>
        <w:pStyle w:val="ListParagraph"/>
        <w:numPr>
          <w:ilvl w:val="0"/>
          <w:numId w:val="1"/>
        </w:numPr>
        <w:tabs>
          <w:tab w:val="left" w:pos="1701"/>
        </w:tabs>
      </w:pPr>
      <w:r w:rsidRPr="008B3F59">
        <w:t>An overview of the Opportunity Scholarship Tax Credit Program which</w:t>
      </w:r>
      <w:r w:rsidRPr="008B3F59">
        <w:rPr>
          <w:spacing w:val="-4"/>
        </w:rPr>
        <w:t xml:space="preserve"> </w:t>
      </w:r>
      <w:r w:rsidRPr="008B3F59">
        <w:t>includes:</w:t>
      </w:r>
    </w:p>
    <w:p w:rsidR="00730222" w:rsidRPr="008B3F59" w:rsidRDefault="008B3F59">
      <w:pPr>
        <w:pStyle w:val="ListParagraph"/>
        <w:numPr>
          <w:ilvl w:val="1"/>
          <w:numId w:val="1"/>
        </w:numPr>
        <w:tabs>
          <w:tab w:val="left" w:pos="2421"/>
        </w:tabs>
      </w:pPr>
      <w:r w:rsidRPr="008B3F59">
        <w:t>A description of the Opportunity Scholarship Tax Credit</w:t>
      </w:r>
      <w:r w:rsidRPr="008B3F59">
        <w:rPr>
          <w:spacing w:val="-4"/>
        </w:rPr>
        <w:t xml:space="preserve"> </w:t>
      </w:r>
      <w:r w:rsidRPr="008B3F59">
        <w:t>Program</w:t>
      </w:r>
    </w:p>
    <w:p w:rsidR="00730222" w:rsidRPr="008B3F59" w:rsidRDefault="008B3F59">
      <w:pPr>
        <w:pStyle w:val="ListParagraph"/>
        <w:numPr>
          <w:ilvl w:val="1"/>
          <w:numId w:val="1"/>
        </w:numPr>
        <w:tabs>
          <w:tab w:val="left" w:pos="2421"/>
        </w:tabs>
      </w:pPr>
      <w:r w:rsidRPr="008B3F59">
        <w:t>Instructions to apply for an Opportunity</w:t>
      </w:r>
      <w:r w:rsidRPr="008B3F59">
        <w:rPr>
          <w:spacing w:val="1"/>
        </w:rPr>
        <w:t xml:space="preserve"> </w:t>
      </w:r>
      <w:r w:rsidRPr="008B3F59">
        <w:t>Scholarship</w:t>
      </w:r>
    </w:p>
    <w:p w:rsidR="00730222" w:rsidRPr="008B3F59" w:rsidRDefault="008B3F59">
      <w:pPr>
        <w:pStyle w:val="ListParagraph"/>
        <w:numPr>
          <w:ilvl w:val="1"/>
          <w:numId w:val="1"/>
        </w:numPr>
        <w:tabs>
          <w:tab w:val="left" w:pos="2421"/>
        </w:tabs>
        <w:ind w:right="1042"/>
      </w:pPr>
      <w:r w:rsidRPr="008B3F59">
        <w:t>Parental responsibilities regarding enrolling their child in a participating public or nonpublic</w:t>
      </w:r>
      <w:r w:rsidRPr="008B3F59">
        <w:rPr>
          <w:spacing w:val="-1"/>
        </w:rPr>
        <w:t xml:space="preserve"> </w:t>
      </w:r>
      <w:r w:rsidRPr="008B3F59">
        <w:t>school</w:t>
      </w:r>
    </w:p>
    <w:p w:rsidR="00730222" w:rsidRPr="008B3F59" w:rsidRDefault="008B3F59">
      <w:pPr>
        <w:pStyle w:val="ListParagraph"/>
        <w:numPr>
          <w:ilvl w:val="0"/>
          <w:numId w:val="1"/>
        </w:numPr>
        <w:tabs>
          <w:tab w:val="left" w:pos="1701"/>
        </w:tabs>
        <w:spacing w:before="1"/>
      </w:pPr>
      <w:r w:rsidRPr="008B3F59">
        <w:t>A list of schools in the district that have been designated as low-achieving</w:t>
      </w:r>
      <w:r w:rsidRPr="008B3F59">
        <w:rPr>
          <w:spacing w:val="-2"/>
        </w:rPr>
        <w:t xml:space="preserve"> </w:t>
      </w:r>
      <w:r w:rsidRPr="008B3F59">
        <w:t>schools.</w:t>
      </w:r>
    </w:p>
    <w:p w:rsidR="00730222" w:rsidRPr="008B3F59" w:rsidRDefault="008B3F59">
      <w:pPr>
        <w:pStyle w:val="BodyText"/>
        <w:spacing w:before="199"/>
        <w:ind w:left="980" w:right="1010"/>
        <w:rPr>
          <w:sz w:val="22"/>
          <w:szCs w:val="22"/>
        </w:rPr>
      </w:pPr>
      <w:r w:rsidRPr="008B3F59">
        <w:rPr>
          <w:sz w:val="22"/>
          <w:szCs w:val="22"/>
        </w:rPr>
        <w:t>Additionally, within 15 days of receipt of this letter, the district must also notify the parents of each student who is currently attending or residing within the attendance boundary of a low- achieving school, of that school’s designation. The district must also notify parents of kindergarten students registered or registering in a low-achieving school of the school’s designation. This notice shall be given by sending the form PDE has created, which is also provided as an attachment.</w:t>
      </w:r>
    </w:p>
    <w:p w:rsidR="00730222" w:rsidRPr="008B3F59" w:rsidRDefault="00730222">
      <w:pPr>
        <w:pStyle w:val="BodyText"/>
        <w:rPr>
          <w:sz w:val="22"/>
          <w:szCs w:val="22"/>
        </w:rPr>
      </w:pPr>
    </w:p>
    <w:p w:rsidR="00730222" w:rsidRPr="008B3F59" w:rsidRDefault="00730222">
      <w:pPr>
        <w:pStyle w:val="BodyText"/>
        <w:rPr>
          <w:sz w:val="22"/>
          <w:szCs w:val="22"/>
        </w:rPr>
      </w:pPr>
    </w:p>
    <w:p w:rsidR="00730222" w:rsidRPr="008B3F59" w:rsidRDefault="008B3F59">
      <w:pPr>
        <w:pStyle w:val="BodyText"/>
        <w:spacing w:before="1"/>
        <w:ind w:left="980"/>
        <w:rPr>
          <w:sz w:val="22"/>
          <w:szCs w:val="22"/>
        </w:rPr>
      </w:pPr>
      <w:r w:rsidRPr="008B3F59">
        <w:rPr>
          <w:sz w:val="22"/>
          <w:szCs w:val="22"/>
        </w:rPr>
        <w:t>Sincerely,</w:t>
      </w:r>
    </w:p>
    <w:p w:rsidR="00730222" w:rsidRPr="008B3F59" w:rsidRDefault="00730222">
      <w:pPr>
        <w:pStyle w:val="BodyText"/>
        <w:rPr>
          <w:sz w:val="22"/>
          <w:szCs w:val="22"/>
        </w:rPr>
      </w:pPr>
    </w:p>
    <w:p w:rsidR="00730222" w:rsidRPr="008B3F59" w:rsidRDefault="008B3F59">
      <w:pPr>
        <w:pStyle w:val="BodyText"/>
        <w:spacing w:before="3"/>
        <w:rPr>
          <w:sz w:val="22"/>
          <w:szCs w:val="22"/>
        </w:rPr>
      </w:pPr>
      <w:r w:rsidRPr="008B3F59">
        <w:rPr>
          <w:noProof/>
          <w:sz w:val="22"/>
          <w:szCs w:val="22"/>
          <w:lang w:bidi="ar-SA"/>
        </w:rPr>
        <w:drawing>
          <wp:anchor distT="0" distB="0" distL="0" distR="0" simplePos="0" relativeHeight="251657216" behindDoc="0" locked="0" layoutInCell="1" allowOverlap="1">
            <wp:simplePos x="0" y="0"/>
            <wp:positionH relativeFrom="page">
              <wp:posOffset>1091338</wp:posOffset>
            </wp:positionH>
            <wp:positionV relativeFrom="paragraph">
              <wp:posOffset>129389</wp:posOffset>
            </wp:positionV>
            <wp:extent cx="1182558" cy="27146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182558" cy="271462"/>
                    </a:xfrm>
                    <a:prstGeom prst="rect">
                      <a:avLst/>
                    </a:prstGeom>
                  </pic:spPr>
                </pic:pic>
              </a:graphicData>
            </a:graphic>
          </wp:anchor>
        </w:drawing>
      </w:r>
    </w:p>
    <w:p w:rsidR="00730222" w:rsidRPr="008B3F59" w:rsidRDefault="00730222">
      <w:pPr>
        <w:pStyle w:val="BodyText"/>
        <w:rPr>
          <w:sz w:val="22"/>
          <w:szCs w:val="22"/>
        </w:rPr>
      </w:pPr>
    </w:p>
    <w:p w:rsidR="00730222" w:rsidRPr="008B3F59" w:rsidRDefault="00730222">
      <w:pPr>
        <w:pStyle w:val="BodyText"/>
        <w:spacing w:before="9"/>
        <w:rPr>
          <w:sz w:val="22"/>
          <w:szCs w:val="22"/>
        </w:rPr>
      </w:pPr>
    </w:p>
    <w:p w:rsidR="00730222" w:rsidRPr="008B3F59" w:rsidRDefault="008B3F59">
      <w:pPr>
        <w:pStyle w:val="BodyText"/>
        <w:spacing w:before="90"/>
        <w:ind w:left="980" w:right="8647"/>
        <w:rPr>
          <w:sz w:val="22"/>
          <w:szCs w:val="22"/>
        </w:rPr>
      </w:pPr>
      <w:r w:rsidRPr="008B3F59">
        <w:rPr>
          <w:sz w:val="22"/>
          <w:szCs w:val="22"/>
        </w:rPr>
        <w:t>Matthew S. Stem Deputy Secretary</w:t>
      </w:r>
    </w:p>
    <w:p w:rsidR="00730222" w:rsidRPr="008B3F59" w:rsidRDefault="00730222">
      <w:pPr>
        <w:pStyle w:val="BodyText"/>
        <w:spacing w:before="11"/>
        <w:rPr>
          <w:sz w:val="22"/>
          <w:szCs w:val="22"/>
        </w:rPr>
      </w:pPr>
    </w:p>
    <w:p w:rsidR="00730222" w:rsidRPr="008B3F59" w:rsidRDefault="008B3F59">
      <w:pPr>
        <w:pStyle w:val="BodyText"/>
        <w:ind w:left="980"/>
        <w:rPr>
          <w:sz w:val="22"/>
          <w:szCs w:val="22"/>
        </w:rPr>
      </w:pPr>
      <w:r w:rsidRPr="008B3F59">
        <w:rPr>
          <w:sz w:val="22"/>
          <w:szCs w:val="22"/>
        </w:rPr>
        <w:t>Enclosures</w:t>
      </w:r>
    </w:p>
    <w:p w:rsidR="00FF2FA9" w:rsidRPr="008B3F59" w:rsidRDefault="00FF2FA9">
      <w:pPr>
        <w:pStyle w:val="BodyText"/>
        <w:ind w:left="980"/>
        <w:rPr>
          <w:sz w:val="22"/>
          <w:szCs w:val="22"/>
        </w:rPr>
      </w:pPr>
    </w:p>
    <w:p w:rsidR="00FF2FA9" w:rsidRPr="008B3F59" w:rsidRDefault="00FF2FA9">
      <w:pPr>
        <w:pStyle w:val="BodyText"/>
        <w:ind w:left="980"/>
        <w:rPr>
          <w:sz w:val="22"/>
          <w:szCs w:val="22"/>
        </w:rPr>
      </w:pPr>
    </w:p>
    <w:p w:rsidR="00FF2FA9" w:rsidRPr="008B3F59" w:rsidRDefault="00FF2FA9">
      <w:pPr>
        <w:pStyle w:val="BodyText"/>
        <w:ind w:left="980"/>
        <w:rPr>
          <w:sz w:val="22"/>
          <w:szCs w:val="22"/>
        </w:rPr>
      </w:pPr>
    </w:p>
    <w:p w:rsidR="00FF2FA9" w:rsidRDefault="00FF2FA9">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Default="00795C67">
      <w:pPr>
        <w:pStyle w:val="BodyText"/>
        <w:ind w:left="980"/>
        <w:rPr>
          <w:sz w:val="22"/>
          <w:szCs w:val="22"/>
        </w:rPr>
      </w:pPr>
    </w:p>
    <w:p w:rsidR="00795C67" w:rsidRPr="00F27D24" w:rsidRDefault="00F27D24" w:rsidP="00795C67">
      <w:pPr>
        <w:pStyle w:val="BodyText"/>
        <w:spacing w:before="79"/>
        <w:ind w:left="980" w:right="1408"/>
        <w:rPr>
          <w:sz w:val="22"/>
          <w:szCs w:val="22"/>
          <w:lang w:val="es-419"/>
        </w:rPr>
      </w:pPr>
      <w:r w:rsidRPr="00F27D24">
        <w:rPr>
          <w:sz w:val="22"/>
          <w:szCs w:val="22"/>
          <w:lang w:val="es-419"/>
        </w:rPr>
        <w:lastRenderedPageBreak/>
        <w:t xml:space="preserve">Los estudiantes que residen en una zona de asistencia de una escuela que estaba en una lista </w:t>
      </w:r>
      <w:r>
        <w:rPr>
          <w:sz w:val="22"/>
          <w:szCs w:val="22"/>
          <w:lang w:val="es-419"/>
        </w:rPr>
        <w:t>previa</w:t>
      </w:r>
      <w:r w:rsidRPr="00F27D24">
        <w:rPr>
          <w:sz w:val="22"/>
          <w:szCs w:val="22"/>
          <w:lang w:val="es-419"/>
        </w:rPr>
        <w:t xml:space="preserve"> de escuelas de b</w:t>
      </w:r>
      <w:r>
        <w:rPr>
          <w:sz w:val="22"/>
          <w:szCs w:val="22"/>
          <w:lang w:val="es-419"/>
        </w:rPr>
        <w:t>aj</w:t>
      </w:r>
      <w:r w:rsidR="000A4667">
        <w:rPr>
          <w:sz w:val="22"/>
          <w:szCs w:val="22"/>
          <w:lang w:val="es-419"/>
        </w:rPr>
        <w:t>a</w:t>
      </w:r>
      <w:r>
        <w:rPr>
          <w:sz w:val="22"/>
          <w:szCs w:val="22"/>
          <w:lang w:val="es-419"/>
        </w:rPr>
        <w:t xml:space="preserve"> </w:t>
      </w:r>
      <w:r w:rsidR="007128C0">
        <w:rPr>
          <w:sz w:val="22"/>
          <w:szCs w:val="22"/>
          <w:lang w:val="es-419"/>
        </w:rPr>
        <w:t>actuación,</w:t>
      </w:r>
      <w:r w:rsidR="000A4667">
        <w:rPr>
          <w:sz w:val="22"/>
          <w:szCs w:val="22"/>
          <w:lang w:val="es-419"/>
        </w:rPr>
        <w:t xml:space="preserve"> </w:t>
      </w:r>
      <w:r>
        <w:rPr>
          <w:sz w:val="22"/>
          <w:szCs w:val="22"/>
          <w:lang w:val="es-419"/>
        </w:rPr>
        <w:t xml:space="preserve">pero no </w:t>
      </w:r>
      <w:r w:rsidR="006D353D">
        <w:rPr>
          <w:sz w:val="22"/>
          <w:szCs w:val="22"/>
          <w:lang w:val="es-419"/>
        </w:rPr>
        <w:t>están</w:t>
      </w:r>
      <w:r w:rsidRPr="00F27D24">
        <w:rPr>
          <w:sz w:val="22"/>
          <w:szCs w:val="22"/>
          <w:lang w:val="es-419"/>
        </w:rPr>
        <w:t xml:space="preserve"> en la lista </w:t>
      </w:r>
      <w:r>
        <w:rPr>
          <w:sz w:val="22"/>
          <w:szCs w:val="22"/>
          <w:lang w:val="es-419"/>
        </w:rPr>
        <w:t xml:space="preserve">del </w:t>
      </w:r>
      <w:r w:rsidRPr="00F27D24">
        <w:rPr>
          <w:sz w:val="22"/>
          <w:szCs w:val="22"/>
          <w:lang w:val="es-419"/>
        </w:rPr>
        <w:t xml:space="preserve">2020-21 pueden </w:t>
      </w:r>
      <w:r>
        <w:rPr>
          <w:sz w:val="22"/>
          <w:szCs w:val="22"/>
          <w:lang w:val="es-419"/>
        </w:rPr>
        <w:t>aplicar</w:t>
      </w:r>
      <w:r w:rsidRPr="00F27D24">
        <w:rPr>
          <w:sz w:val="22"/>
          <w:szCs w:val="22"/>
          <w:lang w:val="es-419"/>
        </w:rPr>
        <w:t xml:space="preserve"> </w:t>
      </w:r>
      <w:r w:rsidR="000A4667">
        <w:rPr>
          <w:sz w:val="22"/>
          <w:szCs w:val="22"/>
          <w:lang w:val="es-419"/>
        </w:rPr>
        <w:t>para</w:t>
      </w:r>
      <w:r>
        <w:rPr>
          <w:sz w:val="22"/>
          <w:szCs w:val="22"/>
          <w:lang w:val="es-419"/>
        </w:rPr>
        <w:t xml:space="preserve"> </w:t>
      </w:r>
      <w:r w:rsidRPr="00F27D24">
        <w:rPr>
          <w:sz w:val="22"/>
          <w:szCs w:val="22"/>
          <w:lang w:val="es-419"/>
        </w:rPr>
        <w:t xml:space="preserve">una Organización de Beca para continuar recibiendo una </w:t>
      </w:r>
      <w:r w:rsidR="006D353D" w:rsidRPr="00F27D24">
        <w:rPr>
          <w:sz w:val="22"/>
          <w:szCs w:val="22"/>
          <w:lang w:val="es-419"/>
        </w:rPr>
        <w:t>beca.</w:t>
      </w:r>
    </w:p>
    <w:p w:rsidR="00795C67" w:rsidRPr="00F27D24" w:rsidRDefault="00795C67" w:rsidP="00795C67">
      <w:pPr>
        <w:pStyle w:val="BodyText"/>
        <w:rPr>
          <w:sz w:val="22"/>
          <w:szCs w:val="22"/>
          <w:lang w:val="es-419"/>
        </w:rPr>
      </w:pPr>
    </w:p>
    <w:p w:rsidR="00795C67" w:rsidRPr="00F27D24" w:rsidRDefault="00F27D24" w:rsidP="00795C67">
      <w:pPr>
        <w:pStyle w:val="BodyText"/>
        <w:ind w:left="980" w:right="1027"/>
        <w:rPr>
          <w:sz w:val="22"/>
          <w:szCs w:val="22"/>
          <w:lang w:val="es-419"/>
        </w:rPr>
      </w:pPr>
      <w:r>
        <w:rPr>
          <w:sz w:val="22"/>
          <w:szCs w:val="22"/>
          <w:lang w:val="es-419"/>
        </w:rPr>
        <w:t>En</w:t>
      </w:r>
      <w:r w:rsidRPr="00F27D24">
        <w:rPr>
          <w:sz w:val="22"/>
          <w:szCs w:val="22"/>
          <w:lang w:val="es-419"/>
        </w:rPr>
        <w:t xml:space="preserve"> conformidad con</w:t>
      </w:r>
      <w:r w:rsidR="00BF361D">
        <w:rPr>
          <w:sz w:val="22"/>
          <w:szCs w:val="22"/>
          <w:lang w:val="es-419"/>
        </w:rPr>
        <w:t xml:space="preserve"> el</w:t>
      </w:r>
      <w:r w:rsidRPr="00F27D24">
        <w:rPr>
          <w:sz w:val="22"/>
          <w:szCs w:val="22"/>
          <w:lang w:val="es-419"/>
        </w:rPr>
        <w:t xml:space="preserve"> 24 P.S. § 2010-B (C), el distrito debe publicar en su sitio web de</w:t>
      </w:r>
      <w:r w:rsidR="00BF361D">
        <w:rPr>
          <w:sz w:val="22"/>
          <w:szCs w:val="22"/>
          <w:lang w:val="es-419"/>
        </w:rPr>
        <w:t xml:space="preserve"> internet </w:t>
      </w:r>
      <w:r w:rsidR="000A4667">
        <w:rPr>
          <w:sz w:val="22"/>
          <w:szCs w:val="22"/>
          <w:lang w:val="es-419"/>
        </w:rPr>
        <w:t>públicamente accesible</w:t>
      </w:r>
      <w:r w:rsidR="00BF361D">
        <w:rPr>
          <w:sz w:val="22"/>
          <w:szCs w:val="22"/>
          <w:lang w:val="es-419"/>
        </w:rPr>
        <w:t>,</w:t>
      </w:r>
      <w:r w:rsidRPr="00F27D24">
        <w:rPr>
          <w:sz w:val="22"/>
          <w:szCs w:val="22"/>
          <w:lang w:val="es-419"/>
        </w:rPr>
        <w:t xml:space="preserve"> información </w:t>
      </w:r>
      <w:r w:rsidR="00BF361D">
        <w:rPr>
          <w:sz w:val="22"/>
          <w:szCs w:val="22"/>
          <w:lang w:val="es-419"/>
        </w:rPr>
        <w:t>acerca de</w:t>
      </w:r>
      <w:r w:rsidRPr="00F27D24">
        <w:rPr>
          <w:sz w:val="22"/>
          <w:szCs w:val="22"/>
          <w:lang w:val="es-419"/>
        </w:rPr>
        <w:t xml:space="preserve"> este programa dentro de los 15 días </w:t>
      </w:r>
      <w:r w:rsidR="00BF361D">
        <w:rPr>
          <w:sz w:val="22"/>
          <w:szCs w:val="22"/>
          <w:lang w:val="es-419"/>
        </w:rPr>
        <w:t>de recibimiento de esta carta.</w:t>
      </w:r>
      <w:r w:rsidRPr="00F27D24">
        <w:rPr>
          <w:sz w:val="22"/>
          <w:szCs w:val="22"/>
          <w:lang w:val="es-419"/>
        </w:rPr>
        <w:t xml:space="preserve"> </w:t>
      </w:r>
      <w:r w:rsidR="00BF361D">
        <w:rPr>
          <w:sz w:val="22"/>
          <w:szCs w:val="22"/>
          <w:lang w:val="es-419"/>
        </w:rPr>
        <w:t xml:space="preserve"> El “</w:t>
      </w:r>
      <w:r w:rsidRPr="00F27D24">
        <w:rPr>
          <w:sz w:val="22"/>
          <w:szCs w:val="22"/>
          <w:lang w:val="es-419"/>
        </w:rPr>
        <w:t>PDE</w:t>
      </w:r>
      <w:r w:rsidR="00BF361D">
        <w:rPr>
          <w:sz w:val="22"/>
          <w:szCs w:val="22"/>
          <w:lang w:val="es-419"/>
        </w:rPr>
        <w:t>”</w:t>
      </w:r>
      <w:r w:rsidRPr="00F27D24">
        <w:rPr>
          <w:sz w:val="22"/>
          <w:szCs w:val="22"/>
          <w:lang w:val="es-419"/>
        </w:rPr>
        <w:t xml:space="preserve"> ha </w:t>
      </w:r>
      <w:r w:rsidR="00BF361D">
        <w:rPr>
          <w:sz w:val="22"/>
          <w:szCs w:val="22"/>
          <w:lang w:val="es-419"/>
        </w:rPr>
        <w:t>recopilado</w:t>
      </w:r>
      <w:r w:rsidRPr="00F27D24">
        <w:rPr>
          <w:sz w:val="22"/>
          <w:szCs w:val="22"/>
          <w:lang w:val="es-419"/>
        </w:rPr>
        <w:t xml:space="preserve"> y adjuntado l</w:t>
      </w:r>
      <w:r w:rsidR="00BF361D">
        <w:rPr>
          <w:sz w:val="22"/>
          <w:szCs w:val="22"/>
          <w:lang w:val="es-419"/>
        </w:rPr>
        <w:t>as</w:t>
      </w:r>
      <w:r w:rsidRPr="00F27D24">
        <w:rPr>
          <w:sz w:val="22"/>
          <w:szCs w:val="22"/>
          <w:lang w:val="es-419"/>
        </w:rPr>
        <w:t xml:space="preserve"> siguiente</w:t>
      </w:r>
      <w:r w:rsidR="00BF361D">
        <w:rPr>
          <w:sz w:val="22"/>
          <w:szCs w:val="22"/>
          <w:lang w:val="es-419"/>
        </w:rPr>
        <w:t>s</w:t>
      </w:r>
      <w:r w:rsidRPr="00F27D24">
        <w:rPr>
          <w:sz w:val="22"/>
          <w:szCs w:val="22"/>
          <w:lang w:val="es-419"/>
        </w:rPr>
        <w:t xml:space="preserve"> </w:t>
      </w:r>
      <w:r w:rsidR="00BF361D">
        <w:rPr>
          <w:sz w:val="22"/>
          <w:szCs w:val="22"/>
          <w:lang w:val="es-419"/>
        </w:rPr>
        <w:t xml:space="preserve">piezas de </w:t>
      </w:r>
      <w:r w:rsidRPr="00F27D24">
        <w:rPr>
          <w:sz w:val="22"/>
          <w:szCs w:val="22"/>
          <w:lang w:val="es-419"/>
        </w:rPr>
        <w:t>información requerida</w:t>
      </w:r>
      <w:r w:rsidR="00BF361D">
        <w:rPr>
          <w:sz w:val="22"/>
          <w:szCs w:val="22"/>
          <w:lang w:val="es-419"/>
        </w:rPr>
        <w:t xml:space="preserve">s </w:t>
      </w:r>
      <w:r w:rsidRPr="00F27D24">
        <w:rPr>
          <w:sz w:val="22"/>
          <w:szCs w:val="22"/>
          <w:lang w:val="es-419"/>
        </w:rPr>
        <w:t>p</w:t>
      </w:r>
      <w:r w:rsidR="00BF361D">
        <w:rPr>
          <w:sz w:val="22"/>
          <w:szCs w:val="22"/>
          <w:lang w:val="es-419"/>
        </w:rPr>
        <w:t>or</w:t>
      </w:r>
      <w:r w:rsidRPr="00F27D24">
        <w:rPr>
          <w:sz w:val="22"/>
          <w:szCs w:val="22"/>
          <w:lang w:val="es-419"/>
        </w:rPr>
        <w:t xml:space="preserve"> el distrito </w:t>
      </w:r>
      <w:r w:rsidR="00BF361D">
        <w:rPr>
          <w:sz w:val="22"/>
          <w:szCs w:val="22"/>
          <w:lang w:val="es-419"/>
        </w:rPr>
        <w:t xml:space="preserve">para </w:t>
      </w:r>
      <w:r w:rsidRPr="00F27D24">
        <w:rPr>
          <w:sz w:val="22"/>
          <w:szCs w:val="22"/>
          <w:lang w:val="es-419"/>
        </w:rPr>
        <w:t>colo</w:t>
      </w:r>
      <w:r w:rsidR="00BF361D">
        <w:rPr>
          <w:sz w:val="22"/>
          <w:szCs w:val="22"/>
          <w:lang w:val="es-419"/>
        </w:rPr>
        <w:t>carlas</w:t>
      </w:r>
      <w:r w:rsidRPr="00F27D24">
        <w:rPr>
          <w:sz w:val="22"/>
          <w:szCs w:val="22"/>
          <w:lang w:val="es-419"/>
        </w:rPr>
        <w:t xml:space="preserve"> en su sitio web:</w:t>
      </w:r>
    </w:p>
    <w:p w:rsidR="00795C67" w:rsidRPr="00F27D24" w:rsidRDefault="00795C67" w:rsidP="00795C67">
      <w:pPr>
        <w:pStyle w:val="BodyText"/>
        <w:rPr>
          <w:sz w:val="22"/>
          <w:szCs w:val="22"/>
          <w:lang w:val="es-419"/>
        </w:rPr>
      </w:pPr>
    </w:p>
    <w:p w:rsidR="00795C67" w:rsidRPr="00F27D24" w:rsidRDefault="00F27D24" w:rsidP="00F27D24">
      <w:pPr>
        <w:pStyle w:val="ListParagraph"/>
        <w:numPr>
          <w:ilvl w:val="0"/>
          <w:numId w:val="4"/>
        </w:numPr>
        <w:tabs>
          <w:tab w:val="left" w:pos="1701"/>
        </w:tabs>
        <w:rPr>
          <w:lang w:val="es-419"/>
        </w:rPr>
      </w:pPr>
      <w:r w:rsidRPr="00F27D24">
        <w:rPr>
          <w:lang w:val="es-419"/>
        </w:rPr>
        <w:t xml:space="preserve">Una descripción general del </w:t>
      </w:r>
      <w:r w:rsidR="00BF361D" w:rsidRPr="008B3F59">
        <w:rPr>
          <w:lang w:val="es-419"/>
        </w:rPr>
        <w:t>Programa de Crédito de Impuesto para Oportunidad de Beca</w:t>
      </w:r>
      <w:r w:rsidRPr="00F27D24">
        <w:rPr>
          <w:lang w:val="es-419"/>
        </w:rPr>
        <w:t xml:space="preserve">, </w:t>
      </w:r>
      <w:r w:rsidR="00BF361D">
        <w:rPr>
          <w:lang w:val="es-419"/>
        </w:rPr>
        <w:t>el cual</w:t>
      </w:r>
      <w:r w:rsidRPr="00F27D24">
        <w:rPr>
          <w:lang w:val="es-419"/>
        </w:rPr>
        <w:t xml:space="preserve"> incluye:</w:t>
      </w:r>
    </w:p>
    <w:p w:rsidR="00F27D24" w:rsidRPr="00F27D24" w:rsidRDefault="00F27D24" w:rsidP="00BF361D">
      <w:pPr>
        <w:pStyle w:val="ListParagraph"/>
        <w:numPr>
          <w:ilvl w:val="1"/>
          <w:numId w:val="4"/>
        </w:numPr>
        <w:tabs>
          <w:tab w:val="left" w:pos="2421"/>
        </w:tabs>
        <w:ind w:right="1042"/>
        <w:rPr>
          <w:lang w:val="es-419"/>
        </w:rPr>
      </w:pPr>
      <w:r w:rsidRPr="00F27D24">
        <w:rPr>
          <w:lang w:val="es-419"/>
        </w:rPr>
        <w:t xml:space="preserve">Una descripción del </w:t>
      </w:r>
      <w:r w:rsidR="00BF361D" w:rsidRPr="00BF361D">
        <w:rPr>
          <w:lang w:val="es-419"/>
        </w:rPr>
        <w:t>Programa de Crédito de Impuesto para Oportunidad de Beca</w:t>
      </w:r>
    </w:p>
    <w:p w:rsidR="00F27D24" w:rsidRPr="00F27D24" w:rsidRDefault="00F27D24" w:rsidP="00F27D24">
      <w:pPr>
        <w:pStyle w:val="ListParagraph"/>
        <w:numPr>
          <w:ilvl w:val="1"/>
          <w:numId w:val="4"/>
        </w:numPr>
        <w:tabs>
          <w:tab w:val="left" w:pos="2421"/>
        </w:tabs>
        <w:ind w:right="1042"/>
        <w:rPr>
          <w:lang w:val="es-419"/>
        </w:rPr>
      </w:pPr>
      <w:r w:rsidRPr="00F27D24">
        <w:rPr>
          <w:lang w:val="es-419"/>
        </w:rPr>
        <w:t xml:space="preserve">Instrucciones para </w:t>
      </w:r>
      <w:r w:rsidR="005D072D">
        <w:rPr>
          <w:lang w:val="es-419"/>
        </w:rPr>
        <w:t>aplicar</w:t>
      </w:r>
      <w:r w:rsidRPr="00F27D24">
        <w:rPr>
          <w:lang w:val="es-419"/>
        </w:rPr>
        <w:t xml:space="preserve"> </w:t>
      </w:r>
      <w:r w:rsidR="005D072D">
        <w:rPr>
          <w:lang w:val="es-419"/>
        </w:rPr>
        <w:t xml:space="preserve">a </w:t>
      </w:r>
      <w:r w:rsidRPr="00F27D24">
        <w:rPr>
          <w:lang w:val="es-419"/>
        </w:rPr>
        <w:t xml:space="preserve">una </w:t>
      </w:r>
      <w:r w:rsidR="005D072D">
        <w:rPr>
          <w:lang w:val="es-419"/>
        </w:rPr>
        <w:t>Oportunidad de Beca</w:t>
      </w:r>
      <w:r w:rsidR="00BF361D">
        <w:rPr>
          <w:lang w:val="es-419"/>
        </w:rPr>
        <w:t xml:space="preserve">  </w:t>
      </w:r>
    </w:p>
    <w:p w:rsidR="00795C67" w:rsidRPr="00F27D24" w:rsidRDefault="00F27D24" w:rsidP="00F27D24">
      <w:pPr>
        <w:pStyle w:val="ListParagraph"/>
        <w:numPr>
          <w:ilvl w:val="1"/>
          <w:numId w:val="4"/>
        </w:numPr>
        <w:tabs>
          <w:tab w:val="left" w:pos="2421"/>
        </w:tabs>
        <w:ind w:right="1042"/>
        <w:rPr>
          <w:lang w:val="es-419"/>
        </w:rPr>
      </w:pPr>
      <w:r w:rsidRPr="00F27D24">
        <w:rPr>
          <w:lang w:val="es-419"/>
        </w:rPr>
        <w:t xml:space="preserve">Responsabilidades de los padres con respecto a la inscripción de su </w:t>
      </w:r>
      <w:r w:rsidR="005D072D">
        <w:rPr>
          <w:lang w:val="es-419"/>
        </w:rPr>
        <w:t xml:space="preserve">niño </w:t>
      </w:r>
      <w:r w:rsidRPr="00F27D24">
        <w:rPr>
          <w:lang w:val="es-419"/>
        </w:rPr>
        <w:t xml:space="preserve">en una </w:t>
      </w:r>
      <w:r w:rsidR="005D072D" w:rsidRPr="008B3F59">
        <w:rPr>
          <w:lang w:val="es-419"/>
        </w:rPr>
        <w:t>escuela participante pública o no pública.</w:t>
      </w:r>
      <w:r w:rsidR="005D072D">
        <w:rPr>
          <w:lang w:val="es-419"/>
        </w:rPr>
        <w:t xml:space="preserve"> </w:t>
      </w:r>
    </w:p>
    <w:p w:rsidR="00795C67" w:rsidRPr="005D072D" w:rsidRDefault="005D072D" w:rsidP="00795C67">
      <w:pPr>
        <w:pStyle w:val="ListParagraph"/>
        <w:numPr>
          <w:ilvl w:val="0"/>
          <w:numId w:val="4"/>
        </w:numPr>
        <w:tabs>
          <w:tab w:val="left" w:pos="1701"/>
        </w:tabs>
        <w:spacing w:before="1"/>
        <w:rPr>
          <w:lang w:val="es-419"/>
        </w:rPr>
      </w:pPr>
      <w:r w:rsidRPr="005D072D">
        <w:rPr>
          <w:lang w:val="es-419"/>
        </w:rPr>
        <w:t>Una lista de escuelas en el distri</w:t>
      </w:r>
      <w:r>
        <w:rPr>
          <w:lang w:val="es-419"/>
        </w:rPr>
        <w:t xml:space="preserve">to que han sido designadas como escuelas de </w:t>
      </w:r>
      <w:r w:rsidRPr="008B3F59">
        <w:rPr>
          <w:lang w:val="es-419"/>
        </w:rPr>
        <w:t xml:space="preserve">bajo </w:t>
      </w:r>
      <w:r w:rsidR="007128C0">
        <w:rPr>
          <w:lang w:val="es-419"/>
        </w:rPr>
        <w:t>logro</w:t>
      </w:r>
      <w:r>
        <w:rPr>
          <w:lang w:val="es-419"/>
        </w:rPr>
        <w:t>.</w:t>
      </w:r>
    </w:p>
    <w:p w:rsidR="00795C67" w:rsidRPr="00F27D24" w:rsidRDefault="005D072D" w:rsidP="00795C67">
      <w:pPr>
        <w:pStyle w:val="BodyText"/>
        <w:spacing w:before="199"/>
        <w:ind w:left="980" w:right="1010"/>
        <w:rPr>
          <w:sz w:val="22"/>
          <w:szCs w:val="22"/>
          <w:lang w:val="es-419"/>
        </w:rPr>
      </w:pPr>
      <w:r>
        <w:rPr>
          <w:sz w:val="22"/>
          <w:szCs w:val="22"/>
          <w:lang w:val="es-419"/>
        </w:rPr>
        <w:t>Adicionalmente</w:t>
      </w:r>
      <w:r w:rsidR="00F27D24" w:rsidRPr="00F27D24">
        <w:rPr>
          <w:sz w:val="22"/>
          <w:szCs w:val="22"/>
          <w:lang w:val="es-419"/>
        </w:rPr>
        <w:t xml:space="preserve">, dentro de los </w:t>
      </w:r>
      <w:r w:rsidRPr="00F27D24">
        <w:rPr>
          <w:sz w:val="22"/>
          <w:szCs w:val="22"/>
          <w:lang w:val="es-419"/>
        </w:rPr>
        <w:t xml:space="preserve">15 días </w:t>
      </w:r>
      <w:r>
        <w:rPr>
          <w:sz w:val="22"/>
          <w:szCs w:val="22"/>
          <w:lang w:val="es-419"/>
        </w:rPr>
        <w:t>de recibimiento de esta carta</w:t>
      </w:r>
      <w:r w:rsidR="00F27D24" w:rsidRPr="00F27D24">
        <w:rPr>
          <w:sz w:val="22"/>
          <w:szCs w:val="22"/>
          <w:lang w:val="es-419"/>
        </w:rPr>
        <w:t xml:space="preserve">, el distrito también debe notificar a los padres de cada estudiante que actualmente </w:t>
      </w:r>
      <w:r w:rsidR="006D353D">
        <w:rPr>
          <w:sz w:val="22"/>
          <w:szCs w:val="22"/>
          <w:lang w:val="es-419"/>
        </w:rPr>
        <w:t>está</w:t>
      </w:r>
      <w:r>
        <w:rPr>
          <w:sz w:val="22"/>
          <w:szCs w:val="22"/>
          <w:lang w:val="es-419"/>
        </w:rPr>
        <w:t xml:space="preserve"> </w:t>
      </w:r>
      <w:r w:rsidR="00F27D24" w:rsidRPr="00F27D24">
        <w:rPr>
          <w:sz w:val="22"/>
          <w:szCs w:val="22"/>
          <w:lang w:val="es-419"/>
        </w:rPr>
        <w:t>asist</w:t>
      </w:r>
      <w:r>
        <w:rPr>
          <w:sz w:val="22"/>
          <w:szCs w:val="22"/>
          <w:lang w:val="es-419"/>
        </w:rPr>
        <w:t>i</w:t>
      </w:r>
      <w:r w:rsidR="00F27D24" w:rsidRPr="00F27D24">
        <w:rPr>
          <w:sz w:val="22"/>
          <w:szCs w:val="22"/>
          <w:lang w:val="es-419"/>
        </w:rPr>
        <w:t>e</w:t>
      </w:r>
      <w:r>
        <w:rPr>
          <w:sz w:val="22"/>
          <w:szCs w:val="22"/>
          <w:lang w:val="es-419"/>
        </w:rPr>
        <w:t>ndo</w:t>
      </w:r>
      <w:r w:rsidR="00F27D24" w:rsidRPr="00F27D24">
        <w:rPr>
          <w:sz w:val="22"/>
          <w:szCs w:val="22"/>
          <w:lang w:val="es-419"/>
        </w:rPr>
        <w:t xml:space="preserve"> o reside dentro del límite de asistencia de una escuela de bajo </w:t>
      </w:r>
      <w:r w:rsidR="007128C0">
        <w:rPr>
          <w:sz w:val="22"/>
          <w:szCs w:val="22"/>
          <w:lang w:val="es-419"/>
        </w:rPr>
        <w:t>logro</w:t>
      </w:r>
      <w:r w:rsidR="00F27D24" w:rsidRPr="00F27D24">
        <w:rPr>
          <w:sz w:val="22"/>
          <w:szCs w:val="22"/>
          <w:lang w:val="es-419"/>
        </w:rPr>
        <w:t xml:space="preserve">, </w:t>
      </w:r>
      <w:r>
        <w:rPr>
          <w:sz w:val="22"/>
          <w:szCs w:val="22"/>
          <w:lang w:val="es-419"/>
        </w:rPr>
        <w:t>de esa designación de la escuela</w:t>
      </w:r>
      <w:r w:rsidR="00F27D24" w:rsidRPr="00F27D24">
        <w:rPr>
          <w:sz w:val="22"/>
          <w:szCs w:val="22"/>
          <w:lang w:val="es-419"/>
        </w:rPr>
        <w:t xml:space="preserve">. </w:t>
      </w:r>
      <w:r>
        <w:rPr>
          <w:sz w:val="22"/>
          <w:szCs w:val="22"/>
          <w:lang w:val="es-419"/>
        </w:rPr>
        <w:t xml:space="preserve"> </w:t>
      </w:r>
      <w:r w:rsidR="00F27D24" w:rsidRPr="00F27D24">
        <w:rPr>
          <w:sz w:val="22"/>
          <w:szCs w:val="22"/>
          <w:lang w:val="es-419"/>
        </w:rPr>
        <w:t xml:space="preserve">El distrito también debe notificar a los padres de los estudiantes de </w:t>
      </w:r>
      <w:r w:rsidR="006D353D">
        <w:rPr>
          <w:sz w:val="22"/>
          <w:szCs w:val="22"/>
          <w:lang w:val="es-419"/>
        </w:rPr>
        <w:t>kínder</w:t>
      </w:r>
      <w:r w:rsidR="00F27D24" w:rsidRPr="00F27D24">
        <w:rPr>
          <w:sz w:val="22"/>
          <w:szCs w:val="22"/>
          <w:lang w:val="es-419"/>
        </w:rPr>
        <w:t xml:space="preserve"> </w:t>
      </w:r>
      <w:r>
        <w:rPr>
          <w:sz w:val="22"/>
          <w:szCs w:val="22"/>
          <w:lang w:val="es-419"/>
        </w:rPr>
        <w:t xml:space="preserve">inscritos o que se están </w:t>
      </w:r>
      <w:r w:rsidR="00F27D24" w:rsidRPr="00F27D24">
        <w:rPr>
          <w:sz w:val="22"/>
          <w:szCs w:val="22"/>
          <w:lang w:val="es-419"/>
        </w:rPr>
        <w:t>inscri</w:t>
      </w:r>
      <w:r>
        <w:rPr>
          <w:sz w:val="22"/>
          <w:szCs w:val="22"/>
          <w:lang w:val="es-419"/>
        </w:rPr>
        <w:t>biendo</w:t>
      </w:r>
      <w:r w:rsidR="00F27D24" w:rsidRPr="00F27D24">
        <w:rPr>
          <w:sz w:val="22"/>
          <w:szCs w:val="22"/>
          <w:lang w:val="es-419"/>
        </w:rPr>
        <w:t xml:space="preserve"> en una escuela de bajo </w:t>
      </w:r>
      <w:r w:rsidR="007128C0">
        <w:rPr>
          <w:sz w:val="22"/>
          <w:szCs w:val="22"/>
          <w:lang w:val="es-419"/>
        </w:rPr>
        <w:t>logro</w:t>
      </w:r>
      <w:r w:rsidR="00F27D24" w:rsidRPr="00F27D24">
        <w:rPr>
          <w:sz w:val="22"/>
          <w:szCs w:val="22"/>
          <w:lang w:val="es-419"/>
        </w:rPr>
        <w:t xml:space="preserve"> </w:t>
      </w:r>
      <w:r>
        <w:rPr>
          <w:sz w:val="22"/>
          <w:szCs w:val="22"/>
          <w:lang w:val="es-419"/>
        </w:rPr>
        <w:t>de la designación de la escuela</w:t>
      </w:r>
      <w:r w:rsidR="00F27D24" w:rsidRPr="00F27D24">
        <w:rPr>
          <w:sz w:val="22"/>
          <w:szCs w:val="22"/>
          <w:lang w:val="es-419"/>
        </w:rPr>
        <w:t xml:space="preserve">. </w:t>
      </w:r>
      <w:r>
        <w:rPr>
          <w:sz w:val="22"/>
          <w:szCs w:val="22"/>
          <w:lang w:val="es-419"/>
        </w:rPr>
        <w:t xml:space="preserve"> </w:t>
      </w:r>
      <w:r w:rsidR="00F27D24" w:rsidRPr="00F27D24">
        <w:rPr>
          <w:sz w:val="22"/>
          <w:szCs w:val="22"/>
          <w:lang w:val="es-419"/>
        </w:rPr>
        <w:t xml:space="preserve">Este aviso </w:t>
      </w:r>
      <w:r>
        <w:rPr>
          <w:sz w:val="22"/>
          <w:szCs w:val="22"/>
          <w:lang w:val="es-419"/>
        </w:rPr>
        <w:t>deberá ser dado al</w:t>
      </w:r>
      <w:r w:rsidR="00F27D24" w:rsidRPr="00F27D24">
        <w:rPr>
          <w:sz w:val="22"/>
          <w:szCs w:val="22"/>
          <w:lang w:val="es-419"/>
        </w:rPr>
        <w:t xml:space="preserve"> envia</w:t>
      </w:r>
      <w:r>
        <w:rPr>
          <w:sz w:val="22"/>
          <w:szCs w:val="22"/>
          <w:lang w:val="es-419"/>
        </w:rPr>
        <w:t>r</w:t>
      </w:r>
      <w:r w:rsidR="00F27D24" w:rsidRPr="00F27D24">
        <w:rPr>
          <w:sz w:val="22"/>
          <w:szCs w:val="22"/>
          <w:lang w:val="es-419"/>
        </w:rPr>
        <w:t xml:space="preserve"> el formulario que</w:t>
      </w:r>
      <w:r>
        <w:rPr>
          <w:sz w:val="22"/>
          <w:szCs w:val="22"/>
          <w:lang w:val="es-419"/>
        </w:rPr>
        <w:t xml:space="preserve"> el “</w:t>
      </w:r>
      <w:r w:rsidR="00F27D24" w:rsidRPr="00F27D24">
        <w:rPr>
          <w:sz w:val="22"/>
          <w:szCs w:val="22"/>
          <w:lang w:val="es-419"/>
        </w:rPr>
        <w:t>PDE</w:t>
      </w:r>
      <w:r>
        <w:rPr>
          <w:sz w:val="22"/>
          <w:szCs w:val="22"/>
          <w:lang w:val="es-419"/>
        </w:rPr>
        <w:t>”</w:t>
      </w:r>
      <w:r w:rsidR="00F27D24" w:rsidRPr="00F27D24">
        <w:rPr>
          <w:sz w:val="22"/>
          <w:szCs w:val="22"/>
          <w:lang w:val="es-419"/>
        </w:rPr>
        <w:t xml:space="preserve"> ha creado, </w:t>
      </w:r>
      <w:r>
        <w:rPr>
          <w:sz w:val="22"/>
          <w:szCs w:val="22"/>
          <w:lang w:val="es-419"/>
        </w:rPr>
        <w:t xml:space="preserve">el cual </w:t>
      </w:r>
      <w:bookmarkStart w:id="0" w:name="_GoBack"/>
      <w:bookmarkEnd w:id="0"/>
      <w:r w:rsidR="007128C0">
        <w:rPr>
          <w:sz w:val="22"/>
          <w:szCs w:val="22"/>
          <w:lang w:val="es-419"/>
        </w:rPr>
        <w:t>está</w:t>
      </w:r>
      <w:r w:rsidR="00F27D24" w:rsidRPr="00F27D24">
        <w:rPr>
          <w:sz w:val="22"/>
          <w:szCs w:val="22"/>
          <w:lang w:val="es-419"/>
        </w:rPr>
        <w:t xml:space="preserve"> también proporciona</w:t>
      </w:r>
      <w:r>
        <w:rPr>
          <w:sz w:val="22"/>
          <w:szCs w:val="22"/>
          <w:lang w:val="es-419"/>
        </w:rPr>
        <w:t>do</w:t>
      </w:r>
      <w:r w:rsidR="00F27D24" w:rsidRPr="00F27D24">
        <w:rPr>
          <w:sz w:val="22"/>
          <w:szCs w:val="22"/>
          <w:lang w:val="es-419"/>
        </w:rPr>
        <w:t xml:space="preserve"> como un</w:t>
      </w:r>
      <w:r w:rsidR="006D353D">
        <w:rPr>
          <w:sz w:val="22"/>
          <w:szCs w:val="22"/>
          <w:lang w:val="es-419"/>
        </w:rPr>
        <w:t>a</w:t>
      </w:r>
      <w:r w:rsidR="00F27D24" w:rsidRPr="00F27D24">
        <w:rPr>
          <w:sz w:val="22"/>
          <w:szCs w:val="22"/>
          <w:lang w:val="es-419"/>
        </w:rPr>
        <w:t xml:space="preserve"> </w:t>
      </w:r>
      <w:r w:rsidR="006D353D">
        <w:rPr>
          <w:sz w:val="22"/>
          <w:szCs w:val="22"/>
          <w:lang w:val="es-419"/>
        </w:rPr>
        <w:t>información</w:t>
      </w:r>
      <w:r w:rsidR="00F27D24" w:rsidRPr="00F27D24">
        <w:rPr>
          <w:sz w:val="22"/>
          <w:szCs w:val="22"/>
          <w:lang w:val="es-419"/>
        </w:rPr>
        <w:t xml:space="preserve"> adjunt</w:t>
      </w:r>
      <w:r w:rsidR="006D353D">
        <w:rPr>
          <w:sz w:val="22"/>
          <w:szCs w:val="22"/>
          <w:lang w:val="es-419"/>
        </w:rPr>
        <w:t>a</w:t>
      </w:r>
      <w:r w:rsidR="00F27D24" w:rsidRPr="00F27D24">
        <w:rPr>
          <w:sz w:val="22"/>
          <w:szCs w:val="22"/>
          <w:lang w:val="es-419"/>
        </w:rPr>
        <w:t>.</w:t>
      </w:r>
      <w:r>
        <w:rPr>
          <w:sz w:val="22"/>
          <w:szCs w:val="22"/>
          <w:lang w:val="es-419"/>
        </w:rPr>
        <w:t xml:space="preserve"> </w:t>
      </w:r>
    </w:p>
    <w:p w:rsidR="00795C67" w:rsidRPr="00F27D24" w:rsidRDefault="00795C67" w:rsidP="00795C67">
      <w:pPr>
        <w:pStyle w:val="BodyText"/>
        <w:rPr>
          <w:sz w:val="22"/>
          <w:szCs w:val="22"/>
          <w:lang w:val="es-419"/>
        </w:rPr>
      </w:pPr>
    </w:p>
    <w:p w:rsidR="00795C67" w:rsidRPr="00F27D24" w:rsidRDefault="00795C67" w:rsidP="00795C67">
      <w:pPr>
        <w:pStyle w:val="BodyText"/>
        <w:rPr>
          <w:sz w:val="22"/>
          <w:szCs w:val="22"/>
          <w:lang w:val="es-419"/>
        </w:rPr>
      </w:pPr>
    </w:p>
    <w:p w:rsidR="00795C67" w:rsidRPr="00F27D24" w:rsidRDefault="00F27D24" w:rsidP="00795C67">
      <w:pPr>
        <w:pStyle w:val="BodyText"/>
        <w:spacing w:before="1"/>
        <w:ind w:left="980"/>
        <w:rPr>
          <w:sz w:val="22"/>
          <w:szCs w:val="22"/>
          <w:lang w:val="es-419"/>
        </w:rPr>
      </w:pPr>
      <w:r w:rsidRPr="00F27D24">
        <w:rPr>
          <w:sz w:val="22"/>
          <w:szCs w:val="22"/>
          <w:lang w:val="es-419"/>
        </w:rPr>
        <w:t>Atentamente,</w:t>
      </w:r>
    </w:p>
    <w:p w:rsidR="00795C67" w:rsidRPr="00F27D24" w:rsidRDefault="00795C67" w:rsidP="00795C67">
      <w:pPr>
        <w:pStyle w:val="BodyText"/>
        <w:rPr>
          <w:sz w:val="22"/>
          <w:szCs w:val="22"/>
          <w:lang w:val="es-419"/>
        </w:rPr>
      </w:pPr>
    </w:p>
    <w:p w:rsidR="00795C67" w:rsidRPr="00F27D24" w:rsidRDefault="00795C67" w:rsidP="00795C67">
      <w:pPr>
        <w:pStyle w:val="BodyText"/>
        <w:spacing w:before="3"/>
        <w:rPr>
          <w:sz w:val="22"/>
          <w:szCs w:val="22"/>
          <w:lang w:val="es-419"/>
        </w:rPr>
      </w:pPr>
      <w:r w:rsidRPr="008B3F59">
        <w:rPr>
          <w:noProof/>
          <w:sz w:val="22"/>
          <w:szCs w:val="22"/>
          <w:lang w:bidi="ar-SA"/>
        </w:rPr>
        <w:drawing>
          <wp:anchor distT="0" distB="0" distL="0" distR="0" simplePos="0" relativeHeight="251659264" behindDoc="0" locked="0" layoutInCell="1" allowOverlap="1" wp14:anchorId="7B07F161" wp14:editId="7AC4183C">
            <wp:simplePos x="0" y="0"/>
            <wp:positionH relativeFrom="page">
              <wp:posOffset>1091338</wp:posOffset>
            </wp:positionH>
            <wp:positionV relativeFrom="paragraph">
              <wp:posOffset>129389</wp:posOffset>
            </wp:positionV>
            <wp:extent cx="1182558" cy="271462"/>
            <wp:effectExtent l="0" t="0" r="0" b="0"/>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182558" cy="271462"/>
                    </a:xfrm>
                    <a:prstGeom prst="rect">
                      <a:avLst/>
                    </a:prstGeom>
                  </pic:spPr>
                </pic:pic>
              </a:graphicData>
            </a:graphic>
          </wp:anchor>
        </w:drawing>
      </w:r>
    </w:p>
    <w:p w:rsidR="00795C67" w:rsidRPr="00F27D24" w:rsidRDefault="00795C67" w:rsidP="00795C67">
      <w:pPr>
        <w:pStyle w:val="BodyText"/>
        <w:rPr>
          <w:sz w:val="22"/>
          <w:szCs w:val="22"/>
          <w:lang w:val="es-419"/>
        </w:rPr>
      </w:pPr>
    </w:p>
    <w:p w:rsidR="00795C67" w:rsidRPr="00F27D24" w:rsidRDefault="00795C67" w:rsidP="00795C67">
      <w:pPr>
        <w:pStyle w:val="BodyText"/>
        <w:spacing w:before="9"/>
        <w:rPr>
          <w:sz w:val="22"/>
          <w:szCs w:val="22"/>
          <w:lang w:val="es-419"/>
        </w:rPr>
      </w:pPr>
    </w:p>
    <w:p w:rsidR="00795C67" w:rsidRPr="00F27D24" w:rsidRDefault="00795C67" w:rsidP="00795C67">
      <w:pPr>
        <w:pStyle w:val="BodyText"/>
        <w:spacing w:before="90"/>
        <w:ind w:left="980" w:right="8647"/>
        <w:rPr>
          <w:sz w:val="22"/>
          <w:szCs w:val="22"/>
          <w:lang w:val="es-419"/>
        </w:rPr>
      </w:pPr>
      <w:r w:rsidRPr="00F27D24">
        <w:rPr>
          <w:sz w:val="22"/>
          <w:szCs w:val="22"/>
          <w:lang w:val="es-419"/>
        </w:rPr>
        <w:t xml:space="preserve">Matthew S. Stem </w:t>
      </w:r>
      <w:r w:rsidR="00F27D24" w:rsidRPr="00F27D24">
        <w:rPr>
          <w:sz w:val="22"/>
          <w:szCs w:val="22"/>
          <w:lang w:val="es-419"/>
        </w:rPr>
        <w:t>Subsecretario</w:t>
      </w:r>
    </w:p>
    <w:p w:rsidR="00795C67" w:rsidRPr="00F27D24" w:rsidRDefault="00795C67" w:rsidP="00795C67">
      <w:pPr>
        <w:pStyle w:val="BodyText"/>
        <w:spacing w:before="11"/>
        <w:rPr>
          <w:sz w:val="22"/>
          <w:szCs w:val="22"/>
          <w:lang w:val="es-419"/>
        </w:rPr>
      </w:pPr>
    </w:p>
    <w:p w:rsidR="00795C67" w:rsidRPr="00F27D24" w:rsidRDefault="00F27D24" w:rsidP="00795C67">
      <w:pPr>
        <w:pStyle w:val="BodyText"/>
        <w:ind w:left="980"/>
        <w:rPr>
          <w:sz w:val="22"/>
          <w:szCs w:val="22"/>
          <w:lang w:val="es-419"/>
        </w:rPr>
      </w:pPr>
      <w:r w:rsidRPr="00F27D24">
        <w:rPr>
          <w:sz w:val="22"/>
          <w:szCs w:val="22"/>
          <w:lang w:val="es-419"/>
        </w:rPr>
        <w:t>Adjunto</w:t>
      </w:r>
      <w:r w:rsidR="006D353D">
        <w:rPr>
          <w:sz w:val="22"/>
          <w:szCs w:val="22"/>
          <w:lang w:val="es-419"/>
        </w:rPr>
        <w:t>s</w:t>
      </w:r>
    </w:p>
    <w:p w:rsidR="00FF2FA9" w:rsidRPr="00F27D24" w:rsidRDefault="00FF2FA9">
      <w:pPr>
        <w:pStyle w:val="BodyText"/>
        <w:ind w:left="980"/>
        <w:rPr>
          <w:sz w:val="22"/>
          <w:szCs w:val="22"/>
          <w:lang w:val="es-419"/>
        </w:rPr>
      </w:pPr>
    </w:p>
    <w:p w:rsidR="00FF2FA9" w:rsidRPr="00F27D24" w:rsidRDefault="00FF2FA9">
      <w:pPr>
        <w:pStyle w:val="BodyText"/>
        <w:ind w:left="980"/>
        <w:rPr>
          <w:sz w:val="22"/>
          <w:szCs w:val="22"/>
          <w:lang w:val="es-419"/>
        </w:rPr>
      </w:pPr>
    </w:p>
    <w:p w:rsidR="00FF2FA9" w:rsidRPr="00F27D24" w:rsidRDefault="00FF2FA9">
      <w:pPr>
        <w:pStyle w:val="BodyText"/>
        <w:ind w:left="980"/>
        <w:rPr>
          <w:sz w:val="22"/>
          <w:szCs w:val="22"/>
          <w:lang w:val="es-419"/>
        </w:rPr>
      </w:pPr>
    </w:p>
    <w:p w:rsidR="00FF2FA9" w:rsidRPr="00F27D24" w:rsidRDefault="00FF2FA9">
      <w:pPr>
        <w:pStyle w:val="BodyText"/>
        <w:ind w:left="980"/>
        <w:rPr>
          <w:sz w:val="22"/>
          <w:szCs w:val="22"/>
          <w:lang w:val="es-419"/>
        </w:rPr>
      </w:pPr>
    </w:p>
    <w:p w:rsidR="00FF2FA9" w:rsidRPr="00F27D24" w:rsidRDefault="00FF2FA9">
      <w:pPr>
        <w:pStyle w:val="BodyText"/>
        <w:ind w:left="980"/>
        <w:rPr>
          <w:sz w:val="22"/>
          <w:szCs w:val="22"/>
          <w:lang w:val="es-419"/>
        </w:rPr>
      </w:pPr>
    </w:p>
    <w:p w:rsidR="00FF2FA9" w:rsidRPr="00F27D24" w:rsidRDefault="00FF2FA9">
      <w:pPr>
        <w:pStyle w:val="BodyText"/>
        <w:ind w:left="980"/>
        <w:rPr>
          <w:sz w:val="22"/>
          <w:szCs w:val="22"/>
          <w:lang w:val="es-419"/>
        </w:rPr>
      </w:pPr>
    </w:p>
    <w:p w:rsidR="00FF2FA9" w:rsidRPr="00F27D24" w:rsidRDefault="00FF2FA9">
      <w:pPr>
        <w:pStyle w:val="BodyText"/>
        <w:ind w:left="980"/>
        <w:rPr>
          <w:sz w:val="22"/>
          <w:szCs w:val="22"/>
          <w:lang w:val="es-419"/>
        </w:rPr>
      </w:pPr>
    </w:p>
    <w:p w:rsidR="00FF2FA9" w:rsidRPr="00F27D24" w:rsidRDefault="00FF2FA9">
      <w:pPr>
        <w:pStyle w:val="BodyText"/>
        <w:ind w:left="980"/>
        <w:rPr>
          <w:sz w:val="22"/>
          <w:szCs w:val="22"/>
          <w:lang w:val="es-419"/>
        </w:rPr>
      </w:pPr>
    </w:p>
    <w:p w:rsidR="00FF2FA9" w:rsidRPr="00F27D24" w:rsidRDefault="00FF2FA9">
      <w:pPr>
        <w:pStyle w:val="BodyText"/>
        <w:ind w:left="980"/>
        <w:rPr>
          <w:sz w:val="22"/>
          <w:szCs w:val="22"/>
          <w:lang w:val="es-419"/>
        </w:rPr>
      </w:pPr>
    </w:p>
    <w:p w:rsidR="00FF2FA9" w:rsidRPr="00F27D24" w:rsidRDefault="00FF2FA9">
      <w:pPr>
        <w:pStyle w:val="BodyText"/>
        <w:ind w:left="980"/>
        <w:rPr>
          <w:sz w:val="22"/>
          <w:szCs w:val="22"/>
          <w:lang w:val="es-419"/>
        </w:rPr>
      </w:pPr>
    </w:p>
    <w:p w:rsidR="00FF2FA9" w:rsidRPr="00F27D24" w:rsidRDefault="00FF2FA9">
      <w:pPr>
        <w:pStyle w:val="BodyText"/>
        <w:ind w:left="980"/>
        <w:rPr>
          <w:sz w:val="22"/>
          <w:szCs w:val="22"/>
          <w:lang w:val="es-419"/>
        </w:rPr>
      </w:pPr>
    </w:p>
    <w:p w:rsidR="00FF2FA9" w:rsidRPr="00F27D24" w:rsidRDefault="00FF2FA9">
      <w:pPr>
        <w:pStyle w:val="BodyText"/>
        <w:ind w:left="980"/>
        <w:rPr>
          <w:sz w:val="22"/>
          <w:szCs w:val="22"/>
          <w:lang w:val="es-419"/>
        </w:rPr>
      </w:pPr>
    </w:p>
    <w:p w:rsidR="00FF2FA9" w:rsidRPr="00F27D24" w:rsidRDefault="00FF2FA9">
      <w:pPr>
        <w:pStyle w:val="BodyText"/>
        <w:ind w:left="980"/>
        <w:rPr>
          <w:sz w:val="22"/>
          <w:szCs w:val="22"/>
          <w:lang w:val="es-419"/>
        </w:rPr>
      </w:pPr>
    </w:p>
    <w:p w:rsidR="00FF2FA9" w:rsidRPr="00F27D24" w:rsidRDefault="00FF2FA9">
      <w:pPr>
        <w:pStyle w:val="BodyText"/>
        <w:ind w:left="980"/>
        <w:rPr>
          <w:sz w:val="22"/>
          <w:szCs w:val="22"/>
          <w:lang w:val="es-419"/>
        </w:rPr>
      </w:pPr>
    </w:p>
    <w:p w:rsidR="00FF2FA9" w:rsidRPr="00F27D24" w:rsidRDefault="00FF2FA9">
      <w:pPr>
        <w:pStyle w:val="BodyText"/>
        <w:ind w:left="980"/>
        <w:rPr>
          <w:sz w:val="22"/>
          <w:szCs w:val="22"/>
          <w:lang w:val="es-419"/>
        </w:rPr>
      </w:pPr>
    </w:p>
    <w:sectPr w:rsidR="00FF2FA9" w:rsidRPr="00F27D24">
      <w:pgSz w:w="12240" w:h="15840"/>
      <w:pgMar w:top="136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7824"/>
    <w:multiLevelType w:val="hybridMultilevel"/>
    <w:tmpl w:val="919EDE38"/>
    <w:lvl w:ilvl="0" w:tplc="8E0498AE">
      <w:start w:val="1"/>
      <w:numFmt w:val="decimal"/>
      <w:lvlText w:val="%1."/>
      <w:lvlJc w:val="left"/>
      <w:pPr>
        <w:ind w:left="1700" w:hanging="360"/>
      </w:pPr>
      <w:rPr>
        <w:rFonts w:ascii="Times New Roman" w:eastAsia="Times New Roman" w:hAnsi="Times New Roman" w:cs="Times New Roman" w:hint="default"/>
        <w:spacing w:val="-2"/>
        <w:w w:val="99"/>
        <w:sz w:val="24"/>
        <w:szCs w:val="24"/>
        <w:lang w:val="en-US" w:eastAsia="en-US" w:bidi="en-US"/>
      </w:rPr>
    </w:lvl>
    <w:lvl w:ilvl="1" w:tplc="B58AF3D4">
      <w:start w:val="1"/>
      <w:numFmt w:val="lowerLetter"/>
      <w:lvlText w:val="%2."/>
      <w:lvlJc w:val="left"/>
      <w:pPr>
        <w:ind w:left="2420" w:hanging="360"/>
      </w:pPr>
      <w:rPr>
        <w:rFonts w:ascii="Times New Roman" w:eastAsia="Times New Roman" w:hAnsi="Times New Roman" w:cs="Times New Roman" w:hint="default"/>
        <w:spacing w:val="-2"/>
        <w:w w:val="99"/>
        <w:sz w:val="24"/>
        <w:szCs w:val="24"/>
        <w:lang w:val="en-US" w:eastAsia="en-US" w:bidi="en-US"/>
      </w:rPr>
    </w:lvl>
    <w:lvl w:ilvl="2" w:tplc="C3D8D966">
      <w:numFmt w:val="bullet"/>
      <w:lvlText w:val="•"/>
      <w:lvlJc w:val="left"/>
      <w:pPr>
        <w:ind w:left="3408" w:hanging="360"/>
      </w:pPr>
      <w:rPr>
        <w:rFonts w:hint="default"/>
        <w:lang w:val="en-US" w:eastAsia="en-US" w:bidi="en-US"/>
      </w:rPr>
    </w:lvl>
    <w:lvl w:ilvl="3" w:tplc="96828206">
      <w:numFmt w:val="bullet"/>
      <w:lvlText w:val="•"/>
      <w:lvlJc w:val="left"/>
      <w:pPr>
        <w:ind w:left="4397" w:hanging="360"/>
      </w:pPr>
      <w:rPr>
        <w:rFonts w:hint="default"/>
        <w:lang w:val="en-US" w:eastAsia="en-US" w:bidi="en-US"/>
      </w:rPr>
    </w:lvl>
    <w:lvl w:ilvl="4" w:tplc="C958AD5A">
      <w:numFmt w:val="bullet"/>
      <w:lvlText w:val="•"/>
      <w:lvlJc w:val="left"/>
      <w:pPr>
        <w:ind w:left="5386" w:hanging="360"/>
      </w:pPr>
      <w:rPr>
        <w:rFonts w:hint="default"/>
        <w:lang w:val="en-US" w:eastAsia="en-US" w:bidi="en-US"/>
      </w:rPr>
    </w:lvl>
    <w:lvl w:ilvl="5" w:tplc="C83AE818">
      <w:numFmt w:val="bullet"/>
      <w:lvlText w:val="•"/>
      <w:lvlJc w:val="left"/>
      <w:pPr>
        <w:ind w:left="6375" w:hanging="360"/>
      </w:pPr>
      <w:rPr>
        <w:rFonts w:hint="default"/>
        <w:lang w:val="en-US" w:eastAsia="en-US" w:bidi="en-US"/>
      </w:rPr>
    </w:lvl>
    <w:lvl w:ilvl="6" w:tplc="5CEAED34">
      <w:numFmt w:val="bullet"/>
      <w:lvlText w:val="•"/>
      <w:lvlJc w:val="left"/>
      <w:pPr>
        <w:ind w:left="7364" w:hanging="360"/>
      </w:pPr>
      <w:rPr>
        <w:rFonts w:hint="default"/>
        <w:lang w:val="en-US" w:eastAsia="en-US" w:bidi="en-US"/>
      </w:rPr>
    </w:lvl>
    <w:lvl w:ilvl="7" w:tplc="7DD6199C">
      <w:numFmt w:val="bullet"/>
      <w:lvlText w:val="•"/>
      <w:lvlJc w:val="left"/>
      <w:pPr>
        <w:ind w:left="8353" w:hanging="360"/>
      </w:pPr>
      <w:rPr>
        <w:rFonts w:hint="default"/>
        <w:lang w:val="en-US" w:eastAsia="en-US" w:bidi="en-US"/>
      </w:rPr>
    </w:lvl>
    <w:lvl w:ilvl="8" w:tplc="B82A91E2">
      <w:numFmt w:val="bullet"/>
      <w:lvlText w:val="•"/>
      <w:lvlJc w:val="left"/>
      <w:pPr>
        <w:ind w:left="9342" w:hanging="360"/>
      </w:pPr>
      <w:rPr>
        <w:rFonts w:hint="default"/>
        <w:lang w:val="en-US" w:eastAsia="en-US" w:bidi="en-US"/>
      </w:rPr>
    </w:lvl>
  </w:abstractNum>
  <w:abstractNum w:abstractNumId="1" w15:restartNumberingAfterBreak="0">
    <w:nsid w:val="1B9569A4"/>
    <w:multiLevelType w:val="hybridMultilevel"/>
    <w:tmpl w:val="058E7A3C"/>
    <w:lvl w:ilvl="0" w:tplc="D234BA1A">
      <w:start w:val="16"/>
      <w:numFmt w:val="upperLetter"/>
      <w:lvlText w:val="%1"/>
      <w:lvlJc w:val="left"/>
      <w:pPr>
        <w:ind w:left="980" w:hanging="449"/>
      </w:pPr>
      <w:rPr>
        <w:rFonts w:hint="default"/>
        <w:lang w:val="en-US" w:eastAsia="en-US" w:bidi="en-US"/>
      </w:rPr>
    </w:lvl>
    <w:lvl w:ilvl="1" w:tplc="0FE41A84">
      <w:start w:val="1"/>
      <w:numFmt w:val="decimal"/>
      <w:lvlText w:val="%2."/>
      <w:lvlJc w:val="left"/>
      <w:pPr>
        <w:ind w:left="1700" w:hanging="360"/>
      </w:pPr>
      <w:rPr>
        <w:rFonts w:ascii="Times New Roman" w:eastAsia="Times New Roman" w:hAnsi="Times New Roman" w:cs="Times New Roman" w:hint="default"/>
        <w:spacing w:val="-2"/>
        <w:w w:val="99"/>
        <w:sz w:val="24"/>
        <w:szCs w:val="24"/>
        <w:lang w:val="en-US" w:eastAsia="en-US" w:bidi="en-US"/>
      </w:rPr>
    </w:lvl>
    <w:lvl w:ilvl="2" w:tplc="B89E0748">
      <w:numFmt w:val="bullet"/>
      <w:lvlText w:val="•"/>
      <w:lvlJc w:val="left"/>
      <w:pPr>
        <w:ind w:left="2768" w:hanging="360"/>
      </w:pPr>
      <w:rPr>
        <w:rFonts w:hint="default"/>
        <w:lang w:val="en-US" w:eastAsia="en-US" w:bidi="en-US"/>
      </w:rPr>
    </w:lvl>
    <w:lvl w:ilvl="3" w:tplc="A726DC3A">
      <w:numFmt w:val="bullet"/>
      <w:lvlText w:val="•"/>
      <w:lvlJc w:val="left"/>
      <w:pPr>
        <w:ind w:left="3837" w:hanging="360"/>
      </w:pPr>
      <w:rPr>
        <w:rFonts w:hint="default"/>
        <w:lang w:val="en-US" w:eastAsia="en-US" w:bidi="en-US"/>
      </w:rPr>
    </w:lvl>
    <w:lvl w:ilvl="4" w:tplc="3F5AC2EA">
      <w:numFmt w:val="bullet"/>
      <w:lvlText w:val="•"/>
      <w:lvlJc w:val="left"/>
      <w:pPr>
        <w:ind w:left="4906" w:hanging="360"/>
      </w:pPr>
      <w:rPr>
        <w:rFonts w:hint="default"/>
        <w:lang w:val="en-US" w:eastAsia="en-US" w:bidi="en-US"/>
      </w:rPr>
    </w:lvl>
    <w:lvl w:ilvl="5" w:tplc="46AC8FD0">
      <w:numFmt w:val="bullet"/>
      <w:lvlText w:val="•"/>
      <w:lvlJc w:val="left"/>
      <w:pPr>
        <w:ind w:left="5975" w:hanging="360"/>
      </w:pPr>
      <w:rPr>
        <w:rFonts w:hint="default"/>
        <w:lang w:val="en-US" w:eastAsia="en-US" w:bidi="en-US"/>
      </w:rPr>
    </w:lvl>
    <w:lvl w:ilvl="6" w:tplc="B732915A">
      <w:numFmt w:val="bullet"/>
      <w:lvlText w:val="•"/>
      <w:lvlJc w:val="left"/>
      <w:pPr>
        <w:ind w:left="7044" w:hanging="360"/>
      </w:pPr>
      <w:rPr>
        <w:rFonts w:hint="default"/>
        <w:lang w:val="en-US" w:eastAsia="en-US" w:bidi="en-US"/>
      </w:rPr>
    </w:lvl>
    <w:lvl w:ilvl="7" w:tplc="AEB01638">
      <w:numFmt w:val="bullet"/>
      <w:lvlText w:val="•"/>
      <w:lvlJc w:val="left"/>
      <w:pPr>
        <w:ind w:left="8113" w:hanging="360"/>
      </w:pPr>
      <w:rPr>
        <w:rFonts w:hint="default"/>
        <w:lang w:val="en-US" w:eastAsia="en-US" w:bidi="en-US"/>
      </w:rPr>
    </w:lvl>
    <w:lvl w:ilvl="8" w:tplc="BC604342">
      <w:numFmt w:val="bullet"/>
      <w:lvlText w:val="•"/>
      <w:lvlJc w:val="left"/>
      <w:pPr>
        <w:ind w:left="9182" w:hanging="360"/>
      </w:pPr>
      <w:rPr>
        <w:rFonts w:hint="default"/>
        <w:lang w:val="en-US" w:eastAsia="en-US" w:bidi="en-US"/>
      </w:rPr>
    </w:lvl>
  </w:abstractNum>
  <w:abstractNum w:abstractNumId="2" w15:restartNumberingAfterBreak="0">
    <w:nsid w:val="67713118"/>
    <w:multiLevelType w:val="hybridMultilevel"/>
    <w:tmpl w:val="69A2E018"/>
    <w:lvl w:ilvl="0" w:tplc="0FE41A84">
      <w:start w:val="1"/>
      <w:numFmt w:val="decimal"/>
      <w:lvlText w:val="%1."/>
      <w:lvlJc w:val="left"/>
      <w:pPr>
        <w:ind w:left="1700" w:hanging="360"/>
      </w:pPr>
      <w:rPr>
        <w:rFonts w:ascii="Times New Roman" w:eastAsia="Times New Roman" w:hAnsi="Times New Roman" w:cs="Times New Roman" w:hint="default"/>
        <w:spacing w:val="-2"/>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C6EB8"/>
    <w:multiLevelType w:val="hybridMultilevel"/>
    <w:tmpl w:val="919EDE38"/>
    <w:lvl w:ilvl="0" w:tplc="8E0498AE">
      <w:start w:val="1"/>
      <w:numFmt w:val="decimal"/>
      <w:lvlText w:val="%1."/>
      <w:lvlJc w:val="left"/>
      <w:pPr>
        <w:ind w:left="1700" w:hanging="360"/>
      </w:pPr>
      <w:rPr>
        <w:rFonts w:ascii="Times New Roman" w:eastAsia="Times New Roman" w:hAnsi="Times New Roman" w:cs="Times New Roman" w:hint="default"/>
        <w:spacing w:val="-2"/>
        <w:w w:val="99"/>
        <w:sz w:val="24"/>
        <w:szCs w:val="24"/>
        <w:lang w:val="en-US" w:eastAsia="en-US" w:bidi="en-US"/>
      </w:rPr>
    </w:lvl>
    <w:lvl w:ilvl="1" w:tplc="B58AF3D4">
      <w:start w:val="1"/>
      <w:numFmt w:val="lowerLetter"/>
      <w:lvlText w:val="%2."/>
      <w:lvlJc w:val="left"/>
      <w:pPr>
        <w:ind w:left="2420" w:hanging="360"/>
      </w:pPr>
      <w:rPr>
        <w:rFonts w:ascii="Times New Roman" w:eastAsia="Times New Roman" w:hAnsi="Times New Roman" w:cs="Times New Roman" w:hint="default"/>
        <w:spacing w:val="-2"/>
        <w:w w:val="99"/>
        <w:sz w:val="24"/>
        <w:szCs w:val="24"/>
        <w:lang w:val="en-US" w:eastAsia="en-US" w:bidi="en-US"/>
      </w:rPr>
    </w:lvl>
    <w:lvl w:ilvl="2" w:tplc="C3D8D966">
      <w:numFmt w:val="bullet"/>
      <w:lvlText w:val="•"/>
      <w:lvlJc w:val="left"/>
      <w:pPr>
        <w:ind w:left="3408" w:hanging="360"/>
      </w:pPr>
      <w:rPr>
        <w:rFonts w:hint="default"/>
        <w:lang w:val="en-US" w:eastAsia="en-US" w:bidi="en-US"/>
      </w:rPr>
    </w:lvl>
    <w:lvl w:ilvl="3" w:tplc="96828206">
      <w:numFmt w:val="bullet"/>
      <w:lvlText w:val="•"/>
      <w:lvlJc w:val="left"/>
      <w:pPr>
        <w:ind w:left="4397" w:hanging="360"/>
      </w:pPr>
      <w:rPr>
        <w:rFonts w:hint="default"/>
        <w:lang w:val="en-US" w:eastAsia="en-US" w:bidi="en-US"/>
      </w:rPr>
    </w:lvl>
    <w:lvl w:ilvl="4" w:tplc="C958AD5A">
      <w:numFmt w:val="bullet"/>
      <w:lvlText w:val="•"/>
      <w:lvlJc w:val="left"/>
      <w:pPr>
        <w:ind w:left="5386" w:hanging="360"/>
      </w:pPr>
      <w:rPr>
        <w:rFonts w:hint="default"/>
        <w:lang w:val="en-US" w:eastAsia="en-US" w:bidi="en-US"/>
      </w:rPr>
    </w:lvl>
    <w:lvl w:ilvl="5" w:tplc="C83AE818">
      <w:numFmt w:val="bullet"/>
      <w:lvlText w:val="•"/>
      <w:lvlJc w:val="left"/>
      <w:pPr>
        <w:ind w:left="6375" w:hanging="360"/>
      </w:pPr>
      <w:rPr>
        <w:rFonts w:hint="default"/>
        <w:lang w:val="en-US" w:eastAsia="en-US" w:bidi="en-US"/>
      </w:rPr>
    </w:lvl>
    <w:lvl w:ilvl="6" w:tplc="5CEAED34">
      <w:numFmt w:val="bullet"/>
      <w:lvlText w:val="•"/>
      <w:lvlJc w:val="left"/>
      <w:pPr>
        <w:ind w:left="7364" w:hanging="360"/>
      </w:pPr>
      <w:rPr>
        <w:rFonts w:hint="default"/>
        <w:lang w:val="en-US" w:eastAsia="en-US" w:bidi="en-US"/>
      </w:rPr>
    </w:lvl>
    <w:lvl w:ilvl="7" w:tplc="7DD6199C">
      <w:numFmt w:val="bullet"/>
      <w:lvlText w:val="•"/>
      <w:lvlJc w:val="left"/>
      <w:pPr>
        <w:ind w:left="8353" w:hanging="360"/>
      </w:pPr>
      <w:rPr>
        <w:rFonts w:hint="default"/>
        <w:lang w:val="en-US" w:eastAsia="en-US" w:bidi="en-US"/>
      </w:rPr>
    </w:lvl>
    <w:lvl w:ilvl="8" w:tplc="B82A91E2">
      <w:numFmt w:val="bullet"/>
      <w:lvlText w:val="•"/>
      <w:lvlJc w:val="left"/>
      <w:pPr>
        <w:ind w:left="9342" w:hanging="360"/>
      </w:pPr>
      <w:rPr>
        <w:rFonts w:hint="default"/>
        <w:lang w:val="en-US" w:eastAsia="en-US" w:bidi="en-U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30222"/>
    <w:rsid w:val="000A4667"/>
    <w:rsid w:val="001607F8"/>
    <w:rsid w:val="005651CB"/>
    <w:rsid w:val="005D072D"/>
    <w:rsid w:val="006D353D"/>
    <w:rsid w:val="007128C0"/>
    <w:rsid w:val="00730222"/>
    <w:rsid w:val="00795C67"/>
    <w:rsid w:val="008B3F59"/>
    <w:rsid w:val="00BF361D"/>
    <w:rsid w:val="00F27D24"/>
    <w:rsid w:val="00FF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C0A1"/>
  <w15:docId w15:val="{1F275D5D-5D2E-447E-87E5-931D68A5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D3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53D"/>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 Myers</dc:creator>
  <cp:lastModifiedBy>User</cp:lastModifiedBy>
  <cp:revision>4</cp:revision>
  <cp:lastPrinted>2020-01-30T12:54:00Z</cp:lastPrinted>
  <dcterms:created xsi:type="dcterms:W3CDTF">2020-01-29T19:13:00Z</dcterms:created>
  <dcterms:modified xsi:type="dcterms:W3CDTF">2020-01-30T12:54:00Z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Word for Office 365</vt:lpwstr>
  </property>
  <property fmtid="{D5CDD505-2E9C-101B-9397-08002B2CF9AE}" pid="4" name="LastSaved">
    <vt:filetime>2020-01-29T00:00:00Z</vt:filetime>
  </property>
</Properties>
</file>